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897" w:rsidRPr="00410897" w:rsidRDefault="00410897" w:rsidP="00410897">
      <w:pPr>
        <w:spacing w:afterLines="100" w:after="312" w:line="360" w:lineRule="auto"/>
        <w:jc w:val="center"/>
        <w:rPr>
          <w:rFonts w:ascii="方正小标宋简体" w:eastAsia="方正小标宋简体" w:hAnsi="Times New Roman"/>
          <w:color w:val="FF0000"/>
          <w:w w:val="80"/>
          <w:sz w:val="72"/>
          <w:szCs w:val="72"/>
        </w:rPr>
      </w:pPr>
    </w:p>
    <w:p w:rsidR="00410897" w:rsidRPr="00410897" w:rsidRDefault="00410897" w:rsidP="00410897">
      <w:pPr>
        <w:jc w:val="center"/>
        <w:rPr>
          <w:rFonts w:ascii="方正小标宋简体" w:eastAsia="方正小标宋简体" w:hAnsi="Times New Roman"/>
          <w:color w:val="FF0000"/>
          <w:w w:val="80"/>
          <w:sz w:val="92"/>
          <w:szCs w:val="92"/>
        </w:rPr>
      </w:pPr>
      <w:r w:rsidRPr="00410897">
        <w:rPr>
          <w:rFonts w:ascii="方正小标宋简体" w:eastAsia="方正小标宋简体" w:hAnsi="Times New Roman" w:hint="eastAsia"/>
          <w:color w:val="FF0000"/>
          <w:w w:val="80"/>
          <w:sz w:val="92"/>
          <w:szCs w:val="92"/>
        </w:rPr>
        <w:t>温州职业技术学院文件</w:t>
      </w:r>
    </w:p>
    <w:p w:rsidR="00410897" w:rsidRPr="00410897" w:rsidRDefault="00410897" w:rsidP="00410897">
      <w:pPr>
        <w:spacing w:line="240" w:lineRule="exact"/>
        <w:jc w:val="center"/>
        <w:rPr>
          <w:rFonts w:ascii="仿宋_GB2312" w:eastAsia="仿宋_GB2312" w:hAnsi="Times New Roman"/>
          <w:sz w:val="32"/>
          <w:szCs w:val="32"/>
        </w:rPr>
      </w:pPr>
    </w:p>
    <w:p w:rsidR="00410897" w:rsidRPr="00410897" w:rsidRDefault="00410897" w:rsidP="00410897">
      <w:pPr>
        <w:spacing w:line="240" w:lineRule="exact"/>
        <w:jc w:val="center"/>
        <w:rPr>
          <w:rFonts w:ascii="仿宋_GB2312" w:eastAsia="仿宋_GB2312" w:hAnsi="Times New Roman"/>
          <w:sz w:val="32"/>
          <w:szCs w:val="32"/>
        </w:rPr>
      </w:pPr>
    </w:p>
    <w:p w:rsidR="00410897" w:rsidRPr="00410897" w:rsidRDefault="00410897" w:rsidP="00410897">
      <w:pPr>
        <w:jc w:val="center"/>
        <w:rPr>
          <w:rFonts w:ascii="黑体" w:eastAsia="黑体" w:hAnsi="黑体"/>
          <w:color w:val="000000"/>
          <w:sz w:val="32"/>
          <w:szCs w:val="32"/>
        </w:rPr>
      </w:pPr>
      <w:proofErr w:type="gramStart"/>
      <w:r w:rsidRPr="00410897">
        <w:rPr>
          <w:rFonts w:ascii="仿宋_GB2312" w:eastAsia="仿宋_GB2312" w:hAnsi="Times New Roman" w:hint="eastAsia"/>
          <w:color w:val="000000"/>
          <w:sz w:val="32"/>
          <w:szCs w:val="32"/>
        </w:rPr>
        <w:t>温职院教</w:t>
      </w:r>
      <w:proofErr w:type="gramEnd"/>
      <w:r w:rsidRPr="00410897">
        <w:rPr>
          <w:rFonts w:ascii="仿宋_GB2312" w:eastAsia="仿宋_GB2312" w:hAnsi="Times New Roman" w:hint="eastAsia"/>
          <w:color w:val="000000"/>
          <w:sz w:val="32"/>
          <w:szCs w:val="32"/>
        </w:rPr>
        <w:t>〔2024〕2</w:t>
      </w:r>
      <w:r>
        <w:rPr>
          <w:rFonts w:ascii="仿宋_GB2312" w:eastAsia="仿宋_GB2312" w:hAnsi="Times New Roman" w:hint="eastAsia"/>
          <w:color w:val="000000"/>
          <w:sz w:val="32"/>
          <w:szCs w:val="32"/>
        </w:rPr>
        <w:t>8</w:t>
      </w:r>
      <w:r w:rsidRPr="00410897">
        <w:rPr>
          <w:rFonts w:ascii="仿宋_GB2312" w:eastAsia="仿宋_GB2312" w:hAnsi="Times New Roman" w:hint="eastAsia"/>
          <w:color w:val="000000"/>
          <w:sz w:val="32"/>
          <w:szCs w:val="32"/>
        </w:rPr>
        <w:t>号</w:t>
      </w:r>
    </w:p>
    <w:p w:rsidR="00410897" w:rsidRPr="00410897" w:rsidRDefault="00410897" w:rsidP="00410897">
      <w:pPr>
        <w:spacing w:line="300" w:lineRule="exact"/>
        <w:rPr>
          <w:rFonts w:ascii="方正小标宋简体" w:eastAsia="方正小标宋简体" w:hAnsi="Times New Roman"/>
          <w:color w:val="FF0000"/>
          <w:sz w:val="30"/>
          <w:u w:val="thick"/>
        </w:rPr>
      </w:pPr>
      <w:r w:rsidRPr="00410897">
        <w:rPr>
          <w:rFonts w:ascii="方正小标宋简体" w:eastAsia="方正小标宋简体" w:hAnsi="Times New Roman" w:hint="eastAsia"/>
          <w:color w:val="FF0000"/>
          <w:sz w:val="30"/>
          <w:u w:val="thick"/>
        </w:rPr>
        <w:t xml:space="preserve">                                                         </w:t>
      </w:r>
    </w:p>
    <w:p w:rsidR="00410897" w:rsidRPr="00410897" w:rsidRDefault="00410897" w:rsidP="00410897">
      <w:pPr>
        <w:adjustRightInd w:val="0"/>
        <w:snapToGrid w:val="0"/>
        <w:spacing w:line="720" w:lineRule="exact"/>
        <w:jc w:val="center"/>
        <w:rPr>
          <w:rFonts w:ascii="方正小标宋简体" w:eastAsia="方正小标宋简体" w:hAnsi="宋体"/>
          <w:color w:val="FF0000"/>
          <w:sz w:val="44"/>
          <w:szCs w:val="44"/>
        </w:rPr>
      </w:pPr>
    </w:p>
    <w:p w:rsidR="00736AAF" w:rsidRDefault="00736AAF">
      <w:pPr>
        <w:spacing w:line="720" w:lineRule="exact"/>
        <w:jc w:val="center"/>
        <w:outlineLvl w:val="0"/>
        <w:rPr>
          <w:rFonts w:ascii="方正小标宋简体" w:eastAsia="方正小标宋简体" w:hAnsi="方正小标宋简体" w:hint="eastAsia"/>
          <w:bCs/>
          <w:sz w:val="44"/>
          <w:szCs w:val="44"/>
        </w:rPr>
      </w:pPr>
      <w:r>
        <w:rPr>
          <w:rFonts w:ascii="方正小标宋简体" w:eastAsia="方正小标宋简体" w:hAnsi="方正小标宋简体" w:hint="eastAsia"/>
          <w:bCs/>
          <w:sz w:val="44"/>
          <w:szCs w:val="44"/>
        </w:rPr>
        <w:t>温州职业技术学院</w:t>
      </w:r>
    </w:p>
    <w:p w:rsidR="00736AAF" w:rsidRDefault="00736AAF">
      <w:pPr>
        <w:spacing w:line="720" w:lineRule="exact"/>
        <w:jc w:val="center"/>
        <w:outlineLvl w:val="0"/>
        <w:rPr>
          <w:rFonts w:ascii="方正小标宋简体" w:eastAsia="方正小标宋简体" w:hAnsi="Times New Roman" w:hint="eastAsia"/>
          <w:bCs/>
          <w:sz w:val="44"/>
          <w:szCs w:val="44"/>
        </w:rPr>
      </w:pPr>
      <w:r>
        <w:rPr>
          <w:rFonts w:ascii="方正小标宋简体" w:eastAsia="方正小标宋简体" w:hAnsi="方正小标宋简体" w:hint="eastAsia"/>
          <w:bCs/>
          <w:sz w:val="44"/>
          <w:szCs w:val="44"/>
        </w:rPr>
        <w:t>专业建设工作业绩考核办法</w:t>
      </w:r>
    </w:p>
    <w:p w:rsidR="00736AAF" w:rsidRDefault="00736AAF">
      <w:pPr>
        <w:spacing w:line="560" w:lineRule="exact"/>
        <w:jc w:val="center"/>
        <w:rPr>
          <w:rFonts w:ascii="方正小标宋简体" w:eastAsia="方正小标宋简体" w:hAnsi="Times New Roman"/>
          <w:bCs/>
          <w:sz w:val="44"/>
          <w:szCs w:val="44"/>
        </w:rPr>
      </w:pPr>
    </w:p>
    <w:p w:rsidR="00736AAF" w:rsidRDefault="00736AAF" w:rsidP="00410897">
      <w:pPr>
        <w:spacing w:line="560" w:lineRule="exact"/>
        <w:ind w:firstLineChars="200" w:firstLine="640"/>
        <w:rPr>
          <w:rFonts w:ascii="仿宋_GB2312" w:eastAsia="仿宋_GB2312" w:hAnsi="宋体" w:hint="eastAsia"/>
          <w:sz w:val="32"/>
        </w:rPr>
      </w:pPr>
      <w:r>
        <w:rPr>
          <w:rFonts w:ascii="仿宋_GB2312" w:eastAsia="仿宋_GB2312" w:hAnsi="宋体" w:hint="eastAsia"/>
          <w:sz w:val="32"/>
        </w:rPr>
        <w:t>为进一步推进学校内涵式高质量发展，提升专业建设水平，依据《关于推动现代职业教育高质量发展的意见》</w:t>
      </w:r>
      <w:del w:id="0" w:author="金璐" w:date="2024-07-29T14:50:00Z">
        <w:r w:rsidDel="00FD656A">
          <w:rPr>
            <w:rFonts w:ascii="仿宋_GB2312" w:eastAsia="仿宋_GB2312" w:hAnsi="宋体" w:hint="eastAsia"/>
            <w:sz w:val="32"/>
          </w:rPr>
          <w:delText>、</w:delText>
        </w:r>
      </w:del>
      <w:r>
        <w:rPr>
          <w:rFonts w:ascii="仿宋_GB2312" w:eastAsia="仿宋_GB2312" w:hAnsi="宋体" w:hint="eastAsia"/>
          <w:sz w:val="32"/>
        </w:rPr>
        <w:t>《关于深化现代职业教育体系建设改革的意见》文件精神，结合我校实际，制订本办法。</w:t>
      </w:r>
    </w:p>
    <w:p w:rsidR="00736AAF" w:rsidRDefault="00736AAF" w:rsidP="00410897">
      <w:pPr>
        <w:spacing w:line="560" w:lineRule="exact"/>
        <w:ind w:firstLineChars="200" w:firstLine="640"/>
        <w:rPr>
          <w:rFonts w:ascii="仿宋_GB2312" w:eastAsia="仿宋_GB2312" w:hAnsi="宋体" w:cs="宋体" w:hint="eastAsia"/>
          <w:sz w:val="32"/>
        </w:rPr>
      </w:pPr>
      <w:r>
        <w:rPr>
          <w:rFonts w:ascii="仿宋_GB2312" w:eastAsia="仿宋_GB2312" w:hAnsi="宋体" w:cs="宋体" w:hint="eastAsia"/>
          <w:sz w:val="32"/>
        </w:rPr>
        <w:t>第一条 考核原则。坚持需求导向、坚持产教深度融合、坚持“招生-培养-就业”联动、坚持竞争选优。</w:t>
      </w:r>
    </w:p>
    <w:p w:rsidR="00736AAF" w:rsidRDefault="00736AAF" w:rsidP="00410897">
      <w:pPr>
        <w:spacing w:line="560" w:lineRule="exact"/>
        <w:ind w:firstLineChars="200" w:firstLine="640"/>
        <w:rPr>
          <w:rFonts w:ascii="仿宋_GB2312" w:eastAsia="仿宋_GB2312" w:hAnsi="宋体" w:cs="宋体" w:hint="eastAsia"/>
          <w:sz w:val="32"/>
        </w:rPr>
      </w:pPr>
      <w:r>
        <w:rPr>
          <w:rFonts w:ascii="仿宋_GB2312" w:eastAsia="仿宋_GB2312" w:hAnsi="宋体" w:cs="宋体" w:hint="eastAsia"/>
          <w:sz w:val="32"/>
        </w:rPr>
        <w:t>第二条 专业建设工作业绩考核主要内容包括生源质量、人才培养过程质量、毕业生发展质量三个方面，实行量化考核，占比分别为10%、80%、10%。</w:t>
      </w:r>
    </w:p>
    <w:p w:rsidR="00736AAF" w:rsidRDefault="00736AAF" w:rsidP="00410897">
      <w:pPr>
        <w:spacing w:line="560" w:lineRule="exact"/>
        <w:ind w:firstLineChars="200" w:firstLine="640"/>
        <w:rPr>
          <w:rFonts w:ascii="仿宋_GB2312" w:eastAsia="仿宋_GB2312" w:hAnsi="宋体" w:cs="宋体" w:hint="eastAsia"/>
          <w:sz w:val="32"/>
        </w:rPr>
      </w:pPr>
      <w:r>
        <w:rPr>
          <w:rFonts w:ascii="仿宋_GB2312" w:eastAsia="仿宋_GB2312" w:hAnsi="宋体" w:cs="宋体" w:hint="eastAsia"/>
          <w:sz w:val="32"/>
        </w:rPr>
        <w:lastRenderedPageBreak/>
        <w:t>第三条 按照专业建设工作业绩考核指标体系（见附件）开展考核工作。</w:t>
      </w:r>
    </w:p>
    <w:p w:rsidR="00736AAF" w:rsidRDefault="00736AAF" w:rsidP="00410897">
      <w:pPr>
        <w:spacing w:line="560" w:lineRule="exact"/>
        <w:ind w:firstLineChars="200" w:firstLine="640"/>
        <w:rPr>
          <w:rFonts w:ascii="仿宋_GB2312" w:eastAsia="仿宋_GB2312" w:hAnsi="宋体" w:cs="宋体" w:hint="eastAsia"/>
          <w:sz w:val="32"/>
        </w:rPr>
      </w:pPr>
      <w:r>
        <w:rPr>
          <w:rFonts w:ascii="仿宋_GB2312" w:eastAsia="仿宋_GB2312" w:hAnsi="宋体" w:cs="宋体" w:hint="eastAsia"/>
          <w:sz w:val="32"/>
        </w:rPr>
        <w:t>第四条 专业建设工作业绩考核结果分为四类，即优秀（Ａ）、良好（Ｂ）、合格（Ｃ）及不合格（Ｄ），并以此作为专业动态调整的依据，切实推进我校专业建设水平。</w:t>
      </w:r>
    </w:p>
    <w:p w:rsidR="00736AAF" w:rsidRDefault="00736AAF" w:rsidP="00410897">
      <w:pPr>
        <w:spacing w:line="560" w:lineRule="exact"/>
        <w:ind w:firstLineChars="200" w:firstLine="640"/>
        <w:rPr>
          <w:rFonts w:ascii="仿宋_GB2312" w:eastAsia="仿宋_GB2312" w:hAnsi="宋体" w:cs="宋体" w:hint="eastAsia"/>
          <w:sz w:val="32"/>
        </w:rPr>
      </w:pPr>
      <w:r>
        <w:rPr>
          <w:rFonts w:ascii="仿宋_GB2312" w:eastAsia="仿宋_GB2312" w:hAnsi="宋体" w:cs="宋体" w:hint="eastAsia"/>
          <w:sz w:val="32"/>
        </w:rPr>
        <w:t>第五条 考核工作一般在每学年结束后进行。学年结束时，由二级学院提供各专业专任教师名单，教务处进行公示。</w:t>
      </w:r>
    </w:p>
    <w:p w:rsidR="00736AAF" w:rsidRDefault="00736AAF" w:rsidP="00410897">
      <w:pPr>
        <w:spacing w:line="560" w:lineRule="exact"/>
        <w:ind w:firstLineChars="200" w:firstLine="640"/>
        <w:rPr>
          <w:rFonts w:ascii="仿宋_GB2312" w:eastAsia="仿宋_GB2312" w:hAnsi="宋体" w:cs="宋体" w:hint="eastAsia"/>
          <w:sz w:val="32"/>
        </w:rPr>
      </w:pPr>
      <w:r>
        <w:rPr>
          <w:rFonts w:ascii="仿宋_GB2312" w:eastAsia="仿宋_GB2312" w:hAnsi="宋体" w:cs="宋体" w:hint="eastAsia"/>
          <w:sz w:val="32"/>
        </w:rPr>
        <w:t>第六条 学校成立由教务处、发展规划处（产教融合处、职业教育研究所）、人事处、招生就业处、科技开发处、</w:t>
      </w:r>
      <w:r>
        <w:rPr>
          <w:rFonts w:ascii="仿宋_GB2312" w:eastAsia="仿宋_GB2312" w:hAnsi="Times New Roman" w:cs="仿宋_GB2312" w:hint="eastAsia"/>
          <w:kern w:val="0"/>
          <w:sz w:val="32"/>
          <w:szCs w:val="32"/>
        </w:rPr>
        <w:t>质量考评处</w:t>
      </w:r>
      <w:r>
        <w:rPr>
          <w:rFonts w:ascii="仿宋_GB2312" w:eastAsia="仿宋_GB2312" w:hAnsi="宋体" w:cs="宋体" w:hint="eastAsia"/>
          <w:sz w:val="32"/>
        </w:rPr>
        <w:t>、国际合作交流处等部门负责人组成的考核小组，依据指标体系进行评价。</w:t>
      </w:r>
    </w:p>
    <w:p w:rsidR="00736AAF" w:rsidRDefault="00736AAF" w:rsidP="00410897">
      <w:pPr>
        <w:spacing w:line="560" w:lineRule="exact"/>
        <w:ind w:firstLineChars="200" w:firstLine="640"/>
        <w:rPr>
          <w:rFonts w:ascii="仿宋_GB2312" w:eastAsia="仿宋_GB2312" w:hAnsi="宋体" w:cs="宋体" w:hint="eastAsia"/>
          <w:sz w:val="32"/>
        </w:rPr>
      </w:pPr>
      <w:r>
        <w:rPr>
          <w:rFonts w:ascii="仿宋_GB2312" w:eastAsia="仿宋_GB2312" w:hAnsi="宋体" w:cs="宋体" w:hint="eastAsia"/>
          <w:sz w:val="32"/>
        </w:rPr>
        <w:t>第七条 根据考核所得分值，从高到低进行专业建设工作业绩排名，</w:t>
      </w:r>
      <w:del w:id="1" w:author="金璐" w:date="2024-07-29T14:52:00Z">
        <w:r w:rsidDel="00FD656A">
          <w:rPr>
            <w:rFonts w:ascii="仿宋_GB2312" w:eastAsia="仿宋_GB2312" w:hAnsi="宋体" w:cs="宋体" w:hint="eastAsia"/>
            <w:sz w:val="32"/>
          </w:rPr>
          <w:delText xml:space="preserve"> </w:delText>
        </w:r>
      </w:del>
      <w:r>
        <w:rPr>
          <w:rFonts w:ascii="仿宋_GB2312" w:eastAsia="仿宋_GB2312" w:hAnsi="宋体" w:cs="宋体" w:hint="eastAsia"/>
          <w:sz w:val="32"/>
        </w:rPr>
        <w:t>25%为优秀专业，45%为良好专业，30%为合格及不合格专业，如有以下情况的，定为不合格。</w:t>
      </w:r>
    </w:p>
    <w:p w:rsidR="00736AAF" w:rsidRDefault="00736AAF" w:rsidP="00410897">
      <w:pPr>
        <w:spacing w:line="560" w:lineRule="exact"/>
        <w:ind w:firstLineChars="200" w:firstLine="640"/>
        <w:rPr>
          <w:rFonts w:ascii="仿宋_GB2312" w:eastAsia="仿宋_GB2312" w:hAnsi="宋体fal"/>
          <w:sz w:val="32"/>
          <w:szCs w:val="32"/>
        </w:rPr>
      </w:pPr>
      <w:r>
        <w:rPr>
          <w:rFonts w:ascii="仿宋_GB2312" w:eastAsia="仿宋_GB2312" w:hAnsi="宋体fal" w:hint="eastAsia"/>
          <w:sz w:val="32"/>
          <w:szCs w:val="32"/>
        </w:rPr>
        <w:t>1.连续</w:t>
      </w:r>
      <w:r>
        <w:rPr>
          <w:rFonts w:ascii="仿宋_GB2312" w:eastAsia="仿宋_GB2312" w:hAnsi="宋体fal"/>
          <w:sz w:val="32"/>
          <w:szCs w:val="32"/>
        </w:rPr>
        <w:t>2</w:t>
      </w:r>
      <w:r>
        <w:rPr>
          <w:rFonts w:ascii="仿宋_GB2312" w:eastAsia="仿宋_GB2312" w:hAnsi="宋体fal" w:hint="eastAsia"/>
          <w:sz w:val="32"/>
          <w:szCs w:val="32"/>
        </w:rPr>
        <w:t>年未能足额完成省内招生计划的专业。</w:t>
      </w:r>
    </w:p>
    <w:p w:rsidR="00736AAF" w:rsidRDefault="00736AAF" w:rsidP="00410897">
      <w:pPr>
        <w:spacing w:line="560" w:lineRule="exact"/>
        <w:ind w:firstLineChars="200" w:firstLine="640"/>
        <w:rPr>
          <w:rFonts w:ascii="仿宋_GB2312" w:eastAsia="仿宋_GB2312" w:hAnsi="宋体fal"/>
          <w:sz w:val="32"/>
          <w:szCs w:val="32"/>
        </w:rPr>
      </w:pPr>
      <w:r>
        <w:rPr>
          <w:rFonts w:ascii="仿宋_GB2312" w:eastAsia="仿宋_GB2312" w:hAnsi="宋体fal" w:hint="eastAsia"/>
          <w:sz w:val="32"/>
          <w:szCs w:val="32"/>
        </w:rPr>
        <w:t>2.连续</w:t>
      </w:r>
      <w:r>
        <w:rPr>
          <w:rFonts w:ascii="仿宋_GB2312" w:eastAsia="仿宋_GB2312" w:hAnsi="宋体fal"/>
          <w:sz w:val="32"/>
          <w:szCs w:val="32"/>
        </w:rPr>
        <w:t>2</w:t>
      </w:r>
      <w:r>
        <w:rPr>
          <w:rFonts w:ascii="仿宋_GB2312" w:eastAsia="仿宋_GB2312" w:hAnsi="宋体fal" w:hint="eastAsia"/>
          <w:sz w:val="32"/>
          <w:szCs w:val="32"/>
        </w:rPr>
        <w:t>年应届毕业生初次就业率低于</w:t>
      </w:r>
      <w:r>
        <w:rPr>
          <w:rFonts w:ascii="仿宋_GB2312" w:eastAsia="仿宋_GB2312" w:hAnsi="宋体fal"/>
          <w:sz w:val="32"/>
          <w:szCs w:val="32"/>
        </w:rPr>
        <w:t>98%</w:t>
      </w:r>
      <w:r>
        <w:rPr>
          <w:rFonts w:ascii="仿宋_GB2312" w:eastAsia="仿宋_GB2312" w:hAnsi="宋体fal" w:hint="eastAsia"/>
          <w:sz w:val="32"/>
          <w:szCs w:val="32"/>
        </w:rPr>
        <w:t>的专业（专业所在二级学院初次就业率达到</w:t>
      </w:r>
      <w:r>
        <w:rPr>
          <w:rFonts w:ascii="仿宋_GB2312" w:eastAsia="仿宋_GB2312" w:hAnsi="宋体fal"/>
          <w:sz w:val="32"/>
          <w:szCs w:val="32"/>
        </w:rPr>
        <w:t>98%</w:t>
      </w:r>
      <w:r>
        <w:rPr>
          <w:rFonts w:ascii="仿宋_GB2312" w:eastAsia="仿宋_GB2312" w:hAnsi="宋体fal" w:hint="eastAsia"/>
          <w:sz w:val="32"/>
          <w:szCs w:val="32"/>
        </w:rPr>
        <w:t>的除外）。</w:t>
      </w:r>
    </w:p>
    <w:p w:rsidR="00736AAF" w:rsidRDefault="00736AAF" w:rsidP="00410897">
      <w:pPr>
        <w:spacing w:line="560" w:lineRule="exact"/>
        <w:ind w:firstLineChars="200" w:firstLine="640"/>
        <w:rPr>
          <w:rFonts w:ascii="仿宋_GB2312" w:eastAsia="仿宋_GB2312" w:hAnsi="宋体fal" w:hint="eastAsia"/>
          <w:sz w:val="32"/>
          <w:szCs w:val="32"/>
        </w:rPr>
      </w:pPr>
      <w:r>
        <w:rPr>
          <w:rFonts w:ascii="仿宋_GB2312" w:eastAsia="仿宋_GB2312" w:hAnsi="宋体fal" w:hint="eastAsia"/>
          <w:sz w:val="32"/>
          <w:szCs w:val="32"/>
        </w:rPr>
        <w:t>3.没有特殊原因未能完成学校布置的专业建设任务并给学校造成损失。</w:t>
      </w:r>
    </w:p>
    <w:p w:rsidR="00736AAF" w:rsidRDefault="00736AAF" w:rsidP="00410897">
      <w:pPr>
        <w:spacing w:line="560" w:lineRule="exact"/>
        <w:ind w:firstLineChars="200" w:firstLine="640"/>
        <w:rPr>
          <w:rFonts w:ascii="仿宋_GB2312" w:eastAsia="仿宋_GB2312" w:hAnsi="宋体fal"/>
          <w:sz w:val="32"/>
          <w:szCs w:val="32"/>
        </w:rPr>
      </w:pPr>
      <w:r>
        <w:rPr>
          <w:rFonts w:ascii="仿宋_GB2312" w:eastAsia="仿宋_GB2312" w:hAnsi="宋体fal" w:hint="eastAsia"/>
          <w:sz w:val="32"/>
          <w:szCs w:val="32"/>
        </w:rPr>
        <w:t>4.连续两年专业建设工作业绩考核最后一名。</w:t>
      </w:r>
    </w:p>
    <w:p w:rsidR="00736AAF" w:rsidRDefault="00736AAF" w:rsidP="00410897">
      <w:pPr>
        <w:spacing w:line="560" w:lineRule="exact"/>
        <w:ind w:firstLineChars="200" w:firstLine="640"/>
        <w:rPr>
          <w:rFonts w:ascii="仿宋_GB2312" w:eastAsia="仿宋_GB2312" w:hAnsi="宋体fal"/>
          <w:sz w:val="32"/>
          <w:szCs w:val="32"/>
        </w:rPr>
      </w:pPr>
      <w:r>
        <w:rPr>
          <w:rFonts w:ascii="仿宋_GB2312" w:eastAsia="仿宋_GB2312" w:hAnsi="宋体fal" w:hint="eastAsia"/>
          <w:sz w:val="32"/>
          <w:szCs w:val="32"/>
        </w:rPr>
        <w:t>第八条 无毕业生专业、待撤销专业、四年制本科及专升</w:t>
      </w:r>
      <w:proofErr w:type="gramStart"/>
      <w:r>
        <w:rPr>
          <w:rFonts w:ascii="仿宋_GB2312" w:eastAsia="仿宋_GB2312" w:hAnsi="宋体fal" w:hint="eastAsia"/>
          <w:sz w:val="32"/>
          <w:szCs w:val="32"/>
        </w:rPr>
        <w:t>本联合</w:t>
      </w:r>
      <w:proofErr w:type="gramEnd"/>
      <w:r>
        <w:rPr>
          <w:rFonts w:ascii="仿宋_GB2312" w:eastAsia="仿宋_GB2312" w:hAnsi="宋体fal" w:hint="eastAsia"/>
          <w:sz w:val="32"/>
          <w:szCs w:val="32"/>
        </w:rPr>
        <w:t>培养专业参与考核但不参与定级。确因学校发展规划原因不</w:t>
      </w:r>
      <w:r>
        <w:rPr>
          <w:rFonts w:ascii="仿宋_GB2312" w:eastAsia="仿宋_GB2312" w:hAnsi="宋体fal" w:hint="eastAsia"/>
          <w:sz w:val="32"/>
          <w:szCs w:val="32"/>
        </w:rPr>
        <w:lastRenderedPageBreak/>
        <w:t>适宜参与考核定级专业，在考核工作开始前，由专业所在二级学院提出并报校长办公会议审定。</w:t>
      </w:r>
    </w:p>
    <w:p w:rsidR="00736AAF" w:rsidRDefault="00736AAF" w:rsidP="00410897">
      <w:pPr>
        <w:spacing w:line="560" w:lineRule="exact"/>
        <w:ind w:firstLineChars="200" w:firstLine="640"/>
        <w:rPr>
          <w:rFonts w:ascii="仿宋_GB2312" w:eastAsia="仿宋_GB2312" w:hAnsi="宋体fal"/>
          <w:sz w:val="32"/>
          <w:szCs w:val="32"/>
        </w:rPr>
      </w:pPr>
      <w:r>
        <w:rPr>
          <w:rFonts w:ascii="仿宋_GB2312" w:eastAsia="仿宋_GB2312" w:hAnsi="宋体fal" w:hint="eastAsia"/>
          <w:sz w:val="32"/>
          <w:szCs w:val="32"/>
        </w:rPr>
        <w:t>第九条 考核结果报校长办公会议审定。</w:t>
      </w:r>
    </w:p>
    <w:p w:rsidR="00736AAF" w:rsidRDefault="00736AAF" w:rsidP="00410897">
      <w:pPr>
        <w:spacing w:line="560" w:lineRule="exact"/>
        <w:ind w:firstLineChars="200" w:firstLine="640"/>
        <w:rPr>
          <w:rFonts w:ascii="仿宋_GB2312" w:eastAsia="仿宋_GB2312" w:hAnsi="宋体fal"/>
          <w:sz w:val="32"/>
          <w:szCs w:val="32"/>
        </w:rPr>
      </w:pPr>
      <w:r>
        <w:rPr>
          <w:rFonts w:ascii="仿宋_GB2312" w:eastAsia="仿宋_GB2312" w:hAnsi="宋体fal" w:hint="eastAsia"/>
          <w:sz w:val="32"/>
          <w:szCs w:val="32"/>
        </w:rPr>
        <w:t>第十条 考核结果应用。专业建设工作业绩考核结果可作为招生计划制定、教学建设、科研相关项目名额分配的考虑因素。也可作为学校对二级学院考核及二级学院对教师工作业绩考核的依据。</w:t>
      </w:r>
    </w:p>
    <w:p w:rsidR="00736AAF" w:rsidRDefault="00736AAF" w:rsidP="00410897">
      <w:pPr>
        <w:spacing w:line="560" w:lineRule="exact"/>
        <w:ind w:firstLineChars="200" w:firstLine="640"/>
        <w:rPr>
          <w:rFonts w:ascii="仿宋_GB2312" w:eastAsia="仿宋_GB2312" w:hAnsi="宋体" w:hint="eastAsia"/>
          <w:snapToGrid w:val="0"/>
          <w:kern w:val="0"/>
          <w:sz w:val="32"/>
          <w:szCs w:val="32"/>
        </w:rPr>
      </w:pPr>
      <w:r>
        <w:rPr>
          <w:rFonts w:ascii="仿宋_GB2312" w:eastAsia="仿宋_GB2312" w:hAnsi="宋体fal" w:hint="eastAsia"/>
          <w:sz w:val="32"/>
          <w:szCs w:val="32"/>
        </w:rPr>
        <w:t>第十一条 本办法自</w:t>
      </w:r>
      <w:r>
        <w:rPr>
          <w:rFonts w:ascii="仿宋_GB2312" w:eastAsia="仿宋_GB2312" w:hAnsi="宋体fal"/>
          <w:sz w:val="32"/>
          <w:szCs w:val="32"/>
        </w:rPr>
        <w:t>202</w:t>
      </w:r>
      <w:r>
        <w:rPr>
          <w:rFonts w:ascii="仿宋_GB2312" w:eastAsia="仿宋_GB2312" w:hAnsi="宋体fal" w:hint="eastAsia"/>
          <w:sz w:val="32"/>
          <w:szCs w:val="32"/>
        </w:rPr>
        <w:t>4</w:t>
      </w:r>
      <w:r>
        <w:rPr>
          <w:rFonts w:ascii="仿宋_GB2312" w:eastAsia="仿宋_GB2312" w:hAnsi="宋体fal"/>
          <w:sz w:val="32"/>
          <w:szCs w:val="32"/>
        </w:rPr>
        <w:t>/202</w:t>
      </w:r>
      <w:r>
        <w:rPr>
          <w:rFonts w:ascii="仿宋_GB2312" w:eastAsia="仿宋_GB2312" w:hAnsi="宋体fal" w:hint="eastAsia"/>
          <w:sz w:val="32"/>
          <w:szCs w:val="32"/>
        </w:rPr>
        <w:t>5学年起施行</w:t>
      </w:r>
      <w:r>
        <w:rPr>
          <w:rFonts w:ascii="仿宋_GB2312" w:eastAsia="仿宋_GB2312" w:hAnsi="宋体fal"/>
          <w:sz w:val="32"/>
          <w:szCs w:val="32"/>
        </w:rPr>
        <w:t>,</w:t>
      </w:r>
      <w:r>
        <w:rPr>
          <w:rFonts w:ascii="仿宋_GB2312" w:eastAsia="仿宋_GB2312" w:hAnsi="宋体fal" w:hint="eastAsia"/>
          <w:sz w:val="32"/>
          <w:szCs w:val="32"/>
        </w:rPr>
        <w:t>由教务处负责解释。</w:t>
      </w:r>
      <w:r>
        <w:rPr>
          <w:rFonts w:ascii="仿宋_GB2312" w:eastAsia="仿宋_GB2312" w:hAnsi="宋体" w:hint="eastAsia"/>
          <w:sz w:val="32"/>
          <w:szCs w:val="32"/>
        </w:rPr>
        <w:t>原《温州职业技术学院专业建设工作业绩考核及专业动态调整办法》（</w:t>
      </w:r>
      <w:proofErr w:type="gramStart"/>
      <w:r>
        <w:rPr>
          <w:rFonts w:ascii="仿宋_GB2312" w:eastAsia="仿宋_GB2312" w:hint="eastAsia"/>
          <w:sz w:val="32"/>
          <w:szCs w:val="32"/>
        </w:rPr>
        <w:t>温职院教</w:t>
      </w:r>
      <w:proofErr w:type="gramEnd"/>
      <w:r>
        <w:rPr>
          <w:rFonts w:ascii="仿宋_GB2312" w:eastAsia="仿宋_GB2312" w:hint="eastAsia"/>
          <w:sz w:val="32"/>
          <w:szCs w:val="32"/>
        </w:rPr>
        <w:t>〔2021〕10号</w:t>
      </w:r>
      <w:r>
        <w:rPr>
          <w:rFonts w:ascii="仿宋_GB2312" w:eastAsia="仿宋_GB2312" w:hAnsi="宋体" w:hint="eastAsia"/>
          <w:sz w:val="32"/>
          <w:szCs w:val="32"/>
        </w:rPr>
        <w:t>）同时废止。</w:t>
      </w:r>
    </w:p>
    <w:p w:rsidR="00736AAF" w:rsidRDefault="00736AAF" w:rsidP="00410897">
      <w:pPr>
        <w:spacing w:line="560" w:lineRule="exact"/>
        <w:ind w:firstLineChars="200" w:firstLine="640"/>
        <w:rPr>
          <w:rFonts w:ascii="仿宋_GB2312" w:eastAsia="仿宋_GB2312" w:hAnsi="宋体fal"/>
          <w:sz w:val="32"/>
          <w:szCs w:val="32"/>
        </w:rPr>
      </w:pPr>
      <w:r>
        <w:rPr>
          <w:rFonts w:ascii="仿宋_GB2312" w:eastAsia="仿宋_GB2312" w:hAnsi="宋体fal"/>
          <w:sz w:val="32"/>
          <w:szCs w:val="32"/>
        </w:rPr>
        <w:t xml:space="preserve"> </w:t>
      </w:r>
    </w:p>
    <w:p w:rsidR="00736AAF" w:rsidRDefault="00736AAF" w:rsidP="00410897">
      <w:pPr>
        <w:spacing w:line="560" w:lineRule="exact"/>
        <w:ind w:firstLineChars="200" w:firstLine="640"/>
        <w:rPr>
          <w:rFonts w:ascii="仿宋_GB2312" w:eastAsia="仿宋_GB2312" w:hAnsi="宋体fal"/>
          <w:sz w:val="32"/>
          <w:szCs w:val="32"/>
        </w:rPr>
      </w:pPr>
      <w:r w:rsidRPr="00410897">
        <w:rPr>
          <w:rFonts w:ascii="仿宋_GB2312" w:eastAsia="仿宋_GB2312" w:hAnsi="宋体fal" w:hint="eastAsia"/>
          <w:sz w:val="32"/>
          <w:szCs w:val="32"/>
        </w:rPr>
        <w:t>附件：</w:t>
      </w:r>
      <w:r w:rsidRPr="00410897">
        <w:rPr>
          <w:rFonts w:ascii="仿宋_GB2312" w:eastAsia="仿宋_GB2312" w:hAnsi="宋体fal" w:hint="eastAsia"/>
          <w:spacing w:val="-8"/>
          <w:sz w:val="32"/>
          <w:szCs w:val="32"/>
        </w:rPr>
        <w:t>温州职业技术学院专业建设工作业绩考核指标体系</w:t>
      </w:r>
    </w:p>
    <w:p w:rsidR="00736AAF" w:rsidRDefault="00736AAF" w:rsidP="00410897">
      <w:pPr>
        <w:spacing w:line="560" w:lineRule="exact"/>
        <w:rPr>
          <w:rFonts w:ascii="仿宋_GB2312" w:eastAsia="仿宋_GB2312" w:hAnsi="宋体fal"/>
          <w:sz w:val="32"/>
        </w:rPr>
      </w:pPr>
    </w:p>
    <w:p w:rsidR="00736AAF" w:rsidRDefault="00736AAF" w:rsidP="00410897">
      <w:pPr>
        <w:spacing w:line="560" w:lineRule="exact"/>
        <w:rPr>
          <w:rFonts w:ascii="仿宋_GB2312" w:eastAsia="仿宋_GB2312" w:hAnsi="宋体fal"/>
          <w:sz w:val="32"/>
        </w:rPr>
      </w:pPr>
    </w:p>
    <w:p w:rsidR="00410897" w:rsidRPr="00410897" w:rsidRDefault="00410897" w:rsidP="00410897">
      <w:pPr>
        <w:spacing w:line="500" w:lineRule="exact"/>
        <w:ind w:rightChars="800" w:right="1680"/>
        <w:jc w:val="right"/>
        <w:rPr>
          <w:rFonts w:ascii="仿宋_GB2312" w:eastAsia="仿宋_GB2312"/>
          <w:sz w:val="32"/>
          <w:szCs w:val="32"/>
        </w:rPr>
      </w:pPr>
      <w:r w:rsidRPr="00410897">
        <w:rPr>
          <w:rFonts w:ascii="仿宋_GB2312" w:eastAsia="仿宋_GB2312" w:hint="eastAsia"/>
          <w:sz w:val="32"/>
          <w:szCs w:val="32"/>
        </w:rPr>
        <w:t>温州职业技术学院</w:t>
      </w:r>
    </w:p>
    <w:p w:rsidR="00410897" w:rsidRPr="00410897" w:rsidRDefault="00410897" w:rsidP="00410897">
      <w:pPr>
        <w:spacing w:line="500" w:lineRule="exact"/>
        <w:ind w:rightChars="800" w:right="1680"/>
        <w:jc w:val="right"/>
        <w:rPr>
          <w:rFonts w:ascii="仿宋_GB2312" w:eastAsia="仿宋_GB2312" w:hAnsi="Times New Roman"/>
          <w:sz w:val="32"/>
          <w:szCs w:val="32"/>
        </w:rPr>
      </w:pPr>
      <w:r w:rsidRPr="00410897">
        <w:rPr>
          <w:rFonts w:ascii="仿宋_GB2312" w:eastAsia="仿宋_GB2312" w:hAnsi="Times New Roman" w:hint="eastAsia"/>
          <w:sz w:val="32"/>
          <w:szCs w:val="32"/>
        </w:rPr>
        <w:t>2024年7月30日</w:t>
      </w:r>
    </w:p>
    <w:p w:rsidR="00410897" w:rsidRPr="00410897" w:rsidRDefault="00410897" w:rsidP="00410897">
      <w:pPr>
        <w:spacing w:line="500" w:lineRule="exact"/>
        <w:rPr>
          <w:rFonts w:ascii="仿宋_GB2312" w:eastAsia="仿宋_GB2312" w:hAnsi="仿宋_GB2312" w:cs="仿宋_GB2312"/>
          <w:sz w:val="32"/>
          <w:szCs w:val="32"/>
        </w:rPr>
        <w:sectPr w:rsidR="00410897" w:rsidRPr="00410897" w:rsidSect="00424820">
          <w:footerReference w:type="even" r:id="rId7"/>
          <w:footerReference w:type="default" r:id="rId8"/>
          <w:footerReference w:type="first" r:id="rId9"/>
          <w:pgSz w:w="11906" w:h="16838"/>
          <w:pgMar w:top="2098" w:right="1474" w:bottom="1985" w:left="1588" w:header="851" w:footer="1417" w:gutter="0"/>
          <w:pgNumType w:fmt="numberInDash"/>
          <w:cols w:space="425"/>
          <w:titlePg/>
          <w:docGrid w:type="lines" w:linePitch="312"/>
        </w:sectPr>
      </w:pPr>
    </w:p>
    <w:p w:rsidR="00736AAF" w:rsidRDefault="00736AAF">
      <w:pPr>
        <w:jc w:val="left"/>
        <w:rPr>
          <w:rFonts w:ascii="黑体" w:eastAsia="黑体" w:hAnsi="黑体"/>
          <w:bCs/>
          <w:sz w:val="32"/>
          <w:szCs w:val="32"/>
        </w:rPr>
      </w:pPr>
      <w:r>
        <w:rPr>
          <w:rFonts w:ascii="黑体" w:eastAsia="黑体" w:hAnsi="黑体" w:hint="eastAsia"/>
          <w:bCs/>
          <w:sz w:val="32"/>
          <w:szCs w:val="32"/>
        </w:rPr>
        <w:lastRenderedPageBreak/>
        <w:t>附件</w:t>
      </w:r>
    </w:p>
    <w:p w:rsidR="00736AAF" w:rsidRDefault="00736AAF">
      <w:pPr>
        <w:spacing w:line="660" w:lineRule="exact"/>
        <w:jc w:val="center"/>
        <w:rPr>
          <w:rFonts w:ascii="方正小标宋简体" w:eastAsia="方正小标宋简体" w:hAnsi="宋体fal"/>
          <w:bCs/>
          <w:sz w:val="36"/>
        </w:rPr>
      </w:pPr>
      <w:r>
        <w:rPr>
          <w:rFonts w:ascii="方正小标宋简体" w:eastAsia="方正小标宋简体" w:hAnsi="宋体fal" w:hint="eastAsia"/>
          <w:bCs/>
          <w:sz w:val="36"/>
        </w:rPr>
        <w:t>温州职业技术学院专业建设工作业绩考核指标体系</w:t>
      </w:r>
    </w:p>
    <w:tbl>
      <w:tblPr>
        <w:tblW w:w="13783" w:type="dxa"/>
        <w:jc w:val="center"/>
        <w:tblInd w:w="0" w:type="dxa"/>
        <w:tblLayout w:type="fixed"/>
        <w:tblCellMar>
          <w:left w:w="28" w:type="dxa"/>
          <w:right w:w="28" w:type="dxa"/>
        </w:tblCellMar>
        <w:tblLook w:val="0000" w:firstRow="0" w:lastRow="0" w:firstColumn="0" w:lastColumn="0" w:noHBand="0" w:noVBand="0"/>
      </w:tblPr>
      <w:tblGrid>
        <w:gridCol w:w="975"/>
        <w:gridCol w:w="1248"/>
        <w:gridCol w:w="11560"/>
      </w:tblGrid>
      <w:tr w:rsidR="00736AAF">
        <w:trPr>
          <w:trHeight w:val="458"/>
          <w:jc w:val="center"/>
        </w:trPr>
        <w:tc>
          <w:tcPr>
            <w:tcW w:w="975" w:type="dxa"/>
            <w:tcBorders>
              <w:top w:val="single" w:sz="4" w:space="0" w:color="auto"/>
              <w:left w:val="single" w:sz="4" w:space="0" w:color="auto"/>
              <w:bottom w:val="single" w:sz="4" w:space="0" w:color="auto"/>
              <w:right w:val="single" w:sz="4" w:space="0" w:color="auto"/>
            </w:tcBorders>
            <w:noWrap/>
            <w:vAlign w:val="center"/>
          </w:tcPr>
          <w:p w:rsidR="00736AAF" w:rsidRPr="00B0227B" w:rsidRDefault="00736AAF">
            <w:pPr>
              <w:ind w:rightChars="-51" w:right="-107"/>
              <w:jc w:val="center"/>
              <w:rPr>
                <w:rFonts w:ascii="黑体" w:eastAsia="黑体" w:hAnsi="黑体"/>
                <w:bCs/>
                <w:szCs w:val="32"/>
              </w:rPr>
            </w:pPr>
            <w:r w:rsidRPr="00B0227B">
              <w:rPr>
                <w:rFonts w:ascii="黑体" w:eastAsia="黑体" w:hAnsi="黑体" w:hint="eastAsia"/>
                <w:szCs w:val="21"/>
              </w:rPr>
              <w:t>一级指标</w:t>
            </w:r>
          </w:p>
        </w:tc>
        <w:tc>
          <w:tcPr>
            <w:tcW w:w="1248" w:type="dxa"/>
            <w:tcBorders>
              <w:top w:val="single" w:sz="4" w:space="0" w:color="auto"/>
              <w:left w:val="single" w:sz="4" w:space="0" w:color="auto"/>
              <w:bottom w:val="single" w:sz="4" w:space="0" w:color="auto"/>
              <w:right w:val="single" w:sz="4" w:space="0" w:color="auto"/>
            </w:tcBorders>
            <w:noWrap/>
            <w:vAlign w:val="center"/>
          </w:tcPr>
          <w:p w:rsidR="00736AAF" w:rsidRPr="00B0227B" w:rsidRDefault="00736AAF">
            <w:pPr>
              <w:ind w:rightChars="-44" w:right="-92"/>
              <w:jc w:val="center"/>
              <w:rPr>
                <w:rFonts w:ascii="黑体" w:eastAsia="黑体" w:hAnsi="黑体"/>
                <w:szCs w:val="21"/>
              </w:rPr>
            </w:pPr>
            <w:r w:rsidRPr="00B0227B">
              <w:rPr>
                <w:rFonts w:ascii="黑体" w:eastAsia="黑体" w:hAnsi="黑体" w:hint="eastAsia"/>
                <w:szCs w:val="21"/>
              </w:rPr>
              <w:t>二级指标</w:t>
            </w:r>
          </w:p>
        </w:tc>
        <w:tc>
          <w:tcPr>
            <w:tcW w:w="11560" w:type="dxa"/>
            <w:tcBorders>
              <w:top w:val="single" w:sz="4" w:space="0" w:color="auto"/>
              <w:left w:val="single" w:sz="4" w:space="0" w:color="auto"/>
              <w:bottom w:val="single" w:sz="4" w:space="0" w:color="auto"/>
              <w:right w:val="single" w:sz="4" w:space="0" w:color="auto"/>
            </w:tcBorders>
            <w:vAlign w:val="center"/>
          </w:tcPr>
          <w:p w:rsidR="00736AAF" w:rsidRPr="00B0227B" w:rsidRDefault="00736AAF">
            <w:pPr>
              <w:tabs>
                <w:tab w:val="left" w:pos="1677"/>
              </w:tabs>
              <w:ind w:rightChars="-44" w:right="-92"/>
              <w:jc w:val="center"/>
              <w:rPr>
                <w:rFonts w:ascii="黑体" w:eastAsia="黑体" w:hAnsi="黑体"/>
                <w:szCs w:val="21"/>
              </w:rPr>
            </w:pPr>
            <w:r w:rsidRPr="00B0227B">
              <w:rPr>
                <w:rFonts w:ascii="黑体" w:eastAsia="黑体" w:hAnsi="黑体" w:hint="eastAsia"/>
                <w:szCs w:val="21"/>
              </w:rPr>
              <w:t>评价标准和计分方法</w:t>
            </w:r>
          </w:p>
        </w:tc>
      </w:tr>
      <w:tr w:rsidR="00736AAF">
        <w:trPr>
          <w:trHeight w:val="1822"/>
          <w:jc w:val="center"/>
        </w:trPr>
        <w:tc>
          <w:tcPr>
            <w:tcW w:w="975" w:type="dxa"/>
            <w:vMerge w:val="restart"/>
            <w:tcBorders>
              <w:top w:val="single" w:sz="4" w:space="0" w:color="auto"/>
              <w:left w:val="single" w:sz="4" w:space="0" w:color="auto"/>
              <w:right w:val="single" w:sz="4" w:space="0" w:color="auto"/>
            </w:tcBorders>
            <w:noWrap/>
            <w:vAlign w:val="center"/>
          </w:tcPr>
          <w:p w:rsidR="00736AAF" w:rsidRDefault="00736AAF">
            <w:pPr>
              <w:tabs>
                <w:tab w:val="left" w:pos="1677"/>
              </w:tabs>
              <w:jc w:val="center"/>
              <w:rPr>
                <w:rFonts w:ascii="仿宋_GB2312" w:eastAsia="仿宋_GB2312" w:hAnsi="宋体fal" w:hint="eastAsia"/>
                <w:szCs w:val="21"/>
              </w:rPr>
            </w:pPr>
            <w:r>
              <w:rPr>
                <w:rFonts w:ascii="仿宋_GB2312" w:eastAsia="仿宋_GB2312" w:hAnsi="宋体fal" w:hint="eastAsia"/>
                <w:szCs w:val="21"/>
              </w:rPr>
              <w:t>1.专业生源质量</w:t>
            </w:r>
          </w:p>
          <w:p w:rsidR="00736AAF" w:rsidRDefault="00736AAF">
            <w:pPr>
              <w:tabs>
                <w:tab w:val="left" w:pos="1677"/>
              </w:tabs>
              <w:jc w:val="center"/>
              <w:rPr>
                <w:rFonts w:ascii="仿宋_GB2312" w:eastAsia="仿宋_GB2312" w:hAnsi="宋体fal"/>
                <w:szCs w:val="21"/>
              </w:rPr>
            </w:pPr>
            <w:r>
              <w:rPr>
                <w:rFonts w:ascii="仿宋_GB2312" w:eastAsia="仿宋_GB2312" w:hAnsi="宋体fal" w:hint="eastAsia"/>
                <w:szCs w:val="21"/>
              </w:rPr>
              <w:t>(10分)</w:t>
            </w:r>
          </w:p>
        </w:tc>
        <w:tc>
          <w:tcPr>
            <w:tcW w:w="1248" w:type="dxa"/>
            <w:tcBorders>
              <w:top w:val="single" w:sz="4" w:space="0" w:color="auto"/>
              <w:left w:val="single" w:sz="4" w:space="0" w:color="auto"/>
              <w:bottom w:val="single" w:sz="4" w:space="0" w:color="auto"/>
              <w:right w:val="single" w:sz="4" w:space="0" w:color="auto"/>
            </w:tcBorders>
            <w:noWrap/>
            <w:vAlign w:val="center"/>
          </w:tcPr>
          <w:p w:rsidR="00736AAF" w:rsidRDefault="00736AAF">
            <w:pPr>
              <w:jc w:val="center"/>
              <w:rPr>
                <w:rFonts w:ascii="仿宋_GB2312" w:eastAsia="仿宋_GB2312" w:hAnsi="宋体fal"/>
                <w:szCs w:val="21"/>
              </w:rPr>
            </w:pPr>
            <w:r>
              <w:rPr>
                <w:rFonts w:ascii="仿宋_GB2312" w:eastAsia="仿宋_GB2312" w:hAnsi="宋体fal" w:hint="eastAsia"/>
                <w:szCs w:val="21"/>
              </w:rPr>
              <w:t>1.1招生位次提升（5分）</w:t>
            </w:r>
          </w:p>
        </w:tc>
        <w:tc>
          <w:tcPr>
            <w:tcW w:w="11560" w:type="dxa"/>
            <w:tcBorders>
              <w:top w:val="single" w:sz="4" w:space="0" w:color="auto"/>
              <w:left w:val="single" w:sz="4" w:space="0" w:color="auto"/>
              <w:bottom w:val="single" w:sz="4" w:space="0" w:color="auto"/>
              <w:right w:val="single" w:sz="4" w:space="0" w:color="auto"/>
            </w:tcBorders>
            <w:vAlign w:val="center"/>
          </w:tcPr>
          <w:p w:rsidR="00736AAF" w:rsidRDefault="00736AAF">
            <w:pPr>
              <w:rPr>
                <w:rFonts w:ascii="仿宋_GB2312" w:eastAsia="仿宋_GB2312" w:hAnsi="宋体fal" w:hint="eastAsia"/>
                <w:b/>
                <w:sz w:val="18"/>
                <w:szCs w:val="18"/>
              </w:rPr>
            </w:pPr>
            <w:r>
              <w:rPr>
                <w:rFonts w:ascii="仿宋_GB2312" w:eastAsia="仿宋_GB2312" w:hAnsi="宋体fal" w:hint="eastAsia"/>
                <w:bCs/>
                <w:sz w:val="18"/>
                <w:szCs w:val="18"/>
              </w:rPr>
              <w:t>本指标所需数据由招生就业处提供。</w:t>
            </w:r>
          </w:p>
          <w:p w:rsidR="00736AAF" w:rsidRDefault="00736AAF">
            <w:pPr>
              <w:tabs>
                <w:tab w:val="left" w:pos="1677"/>
              </w:tabs>
              <w:ind w:rightChars="-44" w:right="-92"/>
              <w:rPr>
                <w:rFonts w:ascii="仿宋_GB2312" w:eastAsia="仿宋_GB2312" w:hAnsi="宋体fal" w:hint="eastAsia"/>
                <w:bCs/>
                <w:sz w:val="18"/>
                <w:szCs w:val="18"/>
              </w:rPr>
            </w:pPr>
            <w:r>
              <w:rPr>
                <w:rFonts w:ascii="仿宋_GB2312" w:eastAsia="仿宋_GB2312" w:hAnsi="宋体fal" w:hint="eastAsia"/>
                <w:bCs/>
                <w:sz w:val="18"/>
                <w:szCs w:val="18"/>
              </w:rPr>
              <w:t>1.1招生位次提升（5分）</w:t>
            </w:r>
          </w:p>
          <w:p w:rsidR="00736AAF" w:rsidRDefault="00736AAF">
            <w:pPr>
              <w:tabs>
                <w:tab w:val="left" w:pos="1677"/>
              </w:tabs>
              <w:ind w:rightChars="-44" w:right="-92"/>
              <w:rPr>
                <w:rFonts w:ascii="仿宋_GB2312" w:eastAsia="仿宋_GB2312" w:hAnsi="宋体fal" w:hint="eastAsia"/>
                <w:bCs/>
                <w:sz w:val="18"/>
                <w:szCs w:val="18"/>
              </w:rPr>
            </w:pPr>
            <w:r>
              <w:rPr>
                <w:rFonts w:ascii="仿宋_GB2312" w:eastAsia="仿宋_GB2312" w:hAnsi="宋体fal" w:hint="eastAsia"/>
                <w:bCs/>
                <w:sz w:val="18"/>
                <w:szCs w:val="18"/>
              </w:rPr>
              <w:t>1.省内普高位次号</w:t>
            </w:r>
            <w:proofErr w:type="gramStart"/>
            <w:r>
              <w:rPr>
                <w:rFonts w:ascii="仿宋_GB2312" w:eastAsia="仿宋_GB2312" w:hAnsi="宋体fal" w:hint="eastAsia"/>
                <w:bCs/>
                <w:sz w:val="18"/>
                <w:szCs w:val="18"/>
              </w:rPr>
              <w:t>提升值</w:t>
            </w:r>
            <w:proofErr w:type="gramEnd"/>
            <w:r>
              <w:rPr>
                <w:rFonts w:ascii="仿宋_GB2312" w:eastAsia="仿宋_GB2312" w:hAnsi="宋体fal" w:hint="eastAsia"/>
                <w:bCs/>
                <w:sz w:val="18"/>
                <w:szCs w:val="18"/>
              </w:rPr>
              <w:t xml:space="preserve"> （二级学院责任区的前一年投档分数最低位次号与当年最低位次号差值/前一年全省最大考生数）每提升0.2个百分点加0.5分；没有提升则不加分；满分5分</w:t>
            </w:r>
          </w:p>
          <w:p w:rsidR="00736AAF" w:rsidRDefault="00736AAF">
            <w:pPr>
              <w:tabs>
                <w:tab w:val="left" w:pos="1677"/>
              </w:tabs>
              <w:ind w:rightChars="-44" w:right="-92"/>
              <w:rPr>
                <w:rFonts w:ascii="仿宋_GB2312" w:eastAsia="仿宋_GB2312" w:hAnsi="宋体fal" w:hint="eastAsia"/>
                <w:bCs/>
                <w:sz w:val="18"/>
                <w:szCs w:val="18"/>
              </w:rPr>
            </w:pPr>
            <w:r>
              <w:rPr>
                <w:rFonts w:ascii="仿宋_GB2312" w:eastAsia="仿宋_GB2312" w:hAnsi="宋体fal" w:hint="eastAsia"/>
                <w:bCs/>
                <w:sz w:val="18"/>
                <w:szCs w:val="18"/>
              </w:rPr>
              <w:t>2.省内普高艺术类位次号提升值（二级学院责任区的前一年投档分数最低位次号与当年最低位次号差值/前一年全省普高艺术</w:t>
            </w:r>
            <w:proofErr w:type="gramStart"/>
            <w:r>
              <w:rPr>
                <w:rFonts w:ascii="仿宋_GB2312" w:eastAsia="仿宋_GB2312" w:hAnsi="宋体fal" w:hint="eastAsia"/>
                <w:bCs/>
                <w:sz w:val="18"/>
                <w:szCs w:val="18"/>
              </w:rPr>
              <w:t>类最大</w:t>
            </w:r>
            <w:proofErr w:type="gramEnd"/>
            <w:r>
              <w:rPr>
                <w:rFonts w:ascii="仿宋_GB2312" w:eastAsia="仿宋_GB2312" w:hAnsi="宋体fal" w:hint="eastAsia"/>
                <w:bCs/>
                <w:sz w:val="18"/>
                <w:szCs w:val="18"/>
              </w:rPr>
              <w:t>考生数），每提升0.5个百分点加0.5分；没有提升则不加分；满分5分</w:t>
            </w:r>
          </w:p>
          <w:p w:rsidR="00736AAF" w:rsidRDefault="00736AAF">
            <w:pPr>
              <w:tabs>
                <w:tab w:val="left" w:pos="1677"/>
              </w:tabs>
              <w:ind w:rightChars="-44" w:right="-92"/>
              <w:rPr>
                <w:rFonts w:ascii="仿宋_GB2312" w:eastAsia="仿宋_GB2312" w:hAnsi="宋体fal" w:hint="eastAsia"/>
                <w:bCs/>
                <w:sz w:val="18"/>
                <w:szCs w:val="18"/>
              </w:rPr>
            </w:pPr>
            <w:r>
              <w:rPr>
                <w:rFonts w:ascii="仿宋_GB2312" w:eastAsia="仿宋_GB2312" w:hAnsi="宋体fal" w:hint="eastAsia"/>
                <w:bCs/>
                <w:sz w:val="18"/>
                <w:szCs w:val="18"/>
              </w:rPr>
              <w:t>3.单独考试位次号提升专业数值 （二级学院责任区</w:t>
            </w:r>
            <w:proofErr w:type="gramStart"/>
            <w:r>
              <w:rPr>
                <w:rFonts w:ascii="仿宋_GB2312" w:eastAsia="仿宋_GB2312" w:hAnsi="宋体fal" w:hint="eastAsia"/>
                <w:bCs/>
                <w:sz w:val="18"/>
                <w:szCs w:val="18"/>
              </w:rPr>
              <w:t>内当年</w:t>
            </w:r>
            <w:proofErr w:type="gramEnd"/>
            <w:r>
              <w:rPr>
                <w:rFonts w:ascii="仿宋_GB2312" w:eastAsia="仿宋_GB2312" w:hAnsi="宋体fal" w:hint="eastAsia"/>
                <w:bCs/>
                <w:sz w:val="18"/>
                <w:szCs w:val="18"/>
              </w:rPr>
              <w:t>各科类招生专业投档分数最低位次号提升的专业数/当年各科类招生专业总数*5），满分5分。</w:t>
            </w:r>
          </w:p>
          <w:p w:rsidR="00736AAF" w:rsidRDefault="00736AAF">
            <w:pPr>
              <w:tabs>
                <w:tab w:val="left" w:pos="1677"/>
              </w:tabs>
              <w:ind w:rightChars="-44" w:right="-92"/>
              <w:rPr>
                <w:rFonts w:ascii="仿宋_GB2312" w:eastAsia="仿宋_GB2312" w:hAnsi="宋体fal"/>
                <w:bCs/>
                <w:sz w:val="18"/>
                <w:szCs w:val="18"/>
              </w:rPr>
            </w:pPr>
            <w:r>
              <w:rPr>
                <w:rFonts w:ascii="仿宋_GB2312" w:eastAsia="仿宋_GB2312" w:hAnsi="宋体fal" w:hint="eastAsia"/>
                <w:bCs/>
                <w:sz w:val="18"/>
                <w:szCs w:val="18"/>
              </w:rPr>
              <w:t>注：本项得分取1、2、3项的平均分计分。</w:t>
            </w:r>
          </w:p>
        </w:tc>
      </w:tr>
      <w:tr w:rsidR="00736AAF">
        <w:trPr>
          <w:trHeight w:val="382"/>
          <w:jc w:val="center"/>
        </w:trPr>
        <w:tc>
          <w:tcPr>
            <w:tcW w:w="975" w:type="dxa"/>
            <w:vMerge/>
            <w:tcBorders>
              <w:left w:val="single" w:sz="4" w:space="0" w:color="auto"/>
              <w:bottom w:val="single" w:sz="4" w:space="0" w:color="auto"/>
              <w:right w:val="single" w:sz="4" w:space="0" w:color="auto"/>
            </w:tcBorders>
            <w:noWrap/>
            <w:vAlign w:val="center"/>
          </w:tcPr>
          <w:p w:rsidR="00736AAF" w:rsidRDefault="00736AAF">
            <w:pPr>
              <w:tabs>
                <w:tab w:val="left" w:pos="1677"/>
              </w:tabs>
              <w:jc w:val="center"/>
              <w:rPr>
                <w:rFonts w:ascii="仿宋_GB2312" w:eastAsia="仿宋_GB2312" w:hAnsi="宋体fal"/>
                <w:szCs w:val="21"/>
              </w:rPr>
            </w:pPr>
          </w:p>
        </w:tc>
        <w:tc>
          <w:tcPr>
            <w:tcW w:w="1248" w:type="dxa"/>
            <w:tcBorders>
              <w:top w:val="single" w:sz="4" w:space="0" w:color="auto"/>
              <w:left w:val="single" w:sz="4" w:space="0" w:color="auto"/>
              <w:bottom w:val="single" w:sz="4" w:space="0" w:color="auto"/>
              <w:right w:val="single" w:sz="4" w:space="0" w:color="auto"/>
            </w:tcBorders>
            <w:noWrap/>
            <w:vAlign w:val="center"/>
          </w:tcPr>
          <w:p w:rsidR="00736AAF" w:rsidRDefault="00736AAF">
            <w:pPr>
              <w:jc w:val="center"/>
              <w:rPr>
                <w:rFonts w:ascii="仿宋_GB2312" w:eastAsia="仿宋_GB2312" w:hAnsi="宋体fal" w:hint="eastAsia"/>
                <w:szCs w:val="21"/>
              </w:rPr>
            </w:pPr>
            <w:r>
              <w:rPr>
                <w:rFonts w:ascii="仿宋_GB2312" w:eastAsia="仿宋_GB2312" w:hAnsi="宋体fal" w:hint="eastAsia"/>
                <w:szCs w:val="21"/>
              </w:rPr>
              <w:t>1.2招生录取</w:t>
            </w:r>
          </w:p>
          <w:p w:rsidR="00736AAF" w:rsidRDefault="00736AAF">
            <w:pPr>
              <w:jc w:val="center"/>
              <w:rPr>
                <w:rFonts w:ascii="仿宋_GB2312" w:eastAsia="仿宋_GB2312" w:hAnsi="宋体fal"/>
                <w:szCs w:val="21"/>
              </w:rPr>
            </w:pPr>
            <w:r>
              <w:rPr>
                <w:rFonts w:ascii="仿宋_GB2312" w:eastAsia="仿宋_GB2312" w:hAnsi="宋体fal" w:hint="eastAsia"/>
                <w:szCs w:val="21"/>
              </w:rPr>
              <w:t>（5分）</w:t>
            </w:r>
          </w:p>
        </w:tc>
        <w:tc>
          <w:tcPr>
            <w:tcW w:w="11560" w:type="dxa"/>
            <w:tcBorders>
              <w:top w:val="single" w:sz="4" w:space="0" w:color="auto"/>
              <w:left w:val="single" w:sz="4" w:space="0" w:color="auto"/>
              <w:bottom w:val="single" w:sz="4" w:space="0" w:color="auto"/>
              <w:right w:val="single" w:sz="4" w:space="0" w:color="auto"/>
            </w:tcBorders>
            <w:vAlign w:val="center"/>
          </w:tcPr>
          <w:p w:rsidR="00736AAF" w:rsidRDefault="00736AAF">
            <w:pPr>
              <w:rPr>
                <w:rFonts w:ascii="仿宋_GB2312" w:eastAsia="仿宋_GB2312" w:hAnsi="宋体fal"/>
                <w:b/>
                <w:sz w:val="18"/>
                <w:szCs w:val="18"/>
              </w:rPr>
            </w:pPr>
            <w:r>
              <w:rPr>
                <w:rFonts w:ascii="仿宋_GB2312" w:eastAsia="仿宋_GB2312" w:hAnsi="宋体fal" w:hint="eastAsia"/>
                <w:bCs/>
                <w:sz w:val="18"/>
                <w:szCs w:val="18"/>
              </w:rPr>
              <w:t>本指标所需数据由招生就业处提供，若该专业仅有一种生源类型，则本项总分为该生源类型得分乘2。</w:t>
            </w:r>
          </w:p>
          <w:p w:rsidR="00736AAF" w:rsidRDefault="00736AAF">
            <w:pPr>
              <w:tabs>
                <w:tab w:val="left" w:pos="1677"/>
              </w:tabs>
              <w:spacing w:line="260" w:lineRule="exact"/>
              <w:rPr>
                <w:rFonts w:ascii="仿宋_GB2312" w:eastAsia="仿宋_GB2312" w:hAnsi="宋体fal"/>
                <w:b/>
                <w:sz w:val="18"/>
                <w:szCs w:val="18"/>
              </w:rPr>
            </w:pPr>
            <w:r>
              <w:rPr>
                <w:rFonts w:ascii="仿宋_GB2312" w:eastAsia="仿宋_GB2312" w:hAnsi="宋体fal" w:hint="eastAsia"/>
                <w:b/>
                <w:sz w:val="18"/>
                <w:szCs w:val="18"/>
              </w:rPr>
              <w:t>1.普高生源,满分2.5分。</w:t>
            </w:r>
          </w:p>
          <w:p w:rsidR="00736AAF" w:rsidRDefault="00736AAF">
            <w:pPr>
              <w:tabs>
                <w:tab w:val="left" w:pos="1677"/>
              </w:tabs>
              <w:spacing w:line="260" w:lineRule="exact"/>
              <w:rPr>
                <w:rFonts w:ascii="仿宋_GB2312" w:eastAsia="仿宋_GB2312" w:hAnsi="宋体fal" w:hint="eastAsia"/>
                <w:bCs/>
                <w:sz w:val="18"/>
                <w:szCs w:val="18"/>
              </w:rPr>
            </w:pPr>
            <w:r>
              <w:rPr>
                <w:rFonts w:ascii="仿宋_GB2312" w:eastAsia="仿宋_GB2312" w:hAnsi="宋体fal" w:hint="eastAsia"/>
                <w:bCs/>
                <w:sz w:val="18"/>
                <w:szCs w:val="18"/>
              </w:rPr>
              <w:t>（1）省内普高一段录取情况：</w:t>
            </w:r>
          </w:p>
          <w:p w:rsidR="00736AAF" w:rsidRDefault="00736AAF">
            <w:pPr>
              <w:tabs>
                <w:tab w:val="left" w:pos="1677"/>
              </w:tabs>
              <w:spacing w:line="260" w:lineRule="exact"/>
              <w:rPr>
                <w:rFonts w:ascii="仿宋_GB2312" w:eastAsia="仿宋_GB2312" w:hAnsi="宋体fal" w:hint="eastAsia"/>
                <w:bCs/>
                <w:sz w:val="18"/>
                <w:szCs w:val="18"/>
              </w:rPr>
            </w:pPr>
            <w:r>
              <w:rPr>
                <w:rFonts w:ascii="仿宋_GB2312" w:eastAsia="仿宋_GB2312" w:hAnsi="宋体fal" w:hint="eastAsia"/>
                <w:bCs/>
                <w:sz w:val="18"/>
                <w:szCs w:val="18"/>
              </w:rPr>
              <w:t>普高招生专业在一段生源情况得分=</w:t>
            </w:r>
            <w:r>
              <w:rPr>
                <w:rFonts w:ascii="仿宋_GB2312" w:eastAsia="仿宋_GB2312" w:hAnsi="宋体fal" w:hint="eastAsia"/>
                <w:bCs/>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 o:spid="_x0000_i1025" type="#_x0000_t75" style="width:149.6pt;height:19.65pt;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99&quot;/&gt;&lt;w:characterSpacingControl w:val=&quot;CompressPunctuation&quot;/&gt;&lt;w:documentProtection w:enforcement=&quot;off&quot;/&gt;&lt;w:doNotEmbedSystemFonts/&gt;&lt;w:trackRevisions w:val=&quot;1&quot;/&gt;&lt;w:defaultTabStop w:val=&quot;420&quot;/&gt;&lt;w:drawingGridVerticalSpacing w:val=&quot;156&quot;/&gt;&lt;w:displayHorizontalDrawingGridEvery w:val=&quot;1&quot;/&gt;&lt;w:displayVerticalDrawingGridEvery w:val=&quot;1&quot;/&gt;&lt;w:compat&gt;&lt;w:adjustLineHeightInTable/&gt;&lt;w:ulTrailSpace/&gt;&lt;w:doNotExpandShiftReturn/&gt;&lt;w:balanceSingleByteDoubleByteWidth/&gt;&lt;w:spaceForUL/&gt;&lt;w:breakWrappedTables/&gt;&lt;w:dontGrowAutofit/&gt;&lt;w:useFELayout/&gt;&lt;/w:compat&gt;&lt;/w:docPr&gt;&lt;w:body&gt;&lt;wx:sect&gt;&lt;w:p&gt;&lt;m:oMathPara&gt;&lt;m:oMath&gt;&lt;m:f&gt;&lt;m:fPr&gt;&lt;m:ctrlPr&gt;&lt;aml:annotation aml:id=&quot;0&quot; aml:author=&quot;椋庡悜杩滃閲? aml:createdate=&quot;2024-01-19T14:54:24Z&quot; w:type=&quot;Word.Insertion&quot;&gt;&lt;aml:content&gt;&lt;w:rPr&gt;&lt;w:rFonts w:ascii=&quot;Cambria Math&quot; w:h-ansi=&quot;Cambria Math&quot; w:fareast=&quot;浠垮畫_GB2312&quot; w:cs=&quot;Times New Roman&quot; w:hint=&quot;fareast&quot;/&gt;&lt;w:b-cs/&gt;&lt;w:otation amlsnapToGrid/&gt;&lt;w:kern w:val=&quot;2&quot;/&gt;&lt;w:sz w:val=&quot;18&quot;/&gt;&lt;w:sz-cs w:val=&quot;18&quot;/&gt;&lt;w:lang w:val=&quot;EN-US&quot; w:fareast=&quot;ZH-CN&quot; w:bidi=&quot;AR-SA&quot;/&gt;&lt;/w:rPr&gt;&lt;/aml:content&gt;&lt;/aml:annotation&gt;&lt;/m:ctrlPr&gt;&lt;/m:fPr&gt;&lt;m:num&gt;&lt;m:r&gt;&lt;aml:annotation aml:id=&quot;1&quot; aml:author=&quot;椋庡悜杩滃閲? amltion aml:createdate=&quot;2024-01-19T14:54:24Z&quot; w:type=&quot;Word.Insertion&quot;&gt;&lt;aml:content&gt;&lt;m:rPr&gt;&lt;m:sty m:val=&quot;p&quot;/&gt;&lt;m:scr m:val=&quot;roman&quot;/&gt;&lt;/m:rPr&gt;&lt;w:rPr&gt;&lt;w:rFonts w:ascii=&quot;Cambria Math&quot; w:h-ansi=&quot;Cambria Math&quot; w:fareast=&quot;浠垮畫_GB2312&quot; w:cs=&quot;Times New Roman&quot; w:hint=&quot;fareastaml&quot;/&gt;&lt;w:snapToGrid/&gt;&lt;w:kern w:val=&quot;2&quot;/&gt;&lt;w:sz w:val=&quot;18&quot;/&gt;&lt;w:sz-cs w:val=&quot;18&quot;/&gt;&lt;w:lang w:val=&quot;EN-US&quot; w:fareast=&quot;ZH-CN&quot; w:bidi=&quot;AR-SA&quot;/&gt;&lt;/w:rPr&gt;&lt;m:t&gt;涓€鑸嚎鐢熸簮浜烘暟&lt;/m:t&gt;&lt;/aml:content&gt;&lt;/aml:annotation&gt;&lt;/m:r&gt;&lt;m:ctrlPr&gt;&lt;aml:annotation aml:id=&quot;2&quot; aml:authofareastamlr=&quot;椋庡悜杩滃閲? aml:createdate=&quot;2024-01-19T14:54:24Z&quot; w:type=&quot;Word.Insertion&quot;&gt;&lt;aml:content&gt;&lt;w:rPr&gt;&lt;w:rFonts w:ascii=&quot;Cambria Math&quot; w:h-ansi=&quot;Cambria Math&quot; w:fareast=&quot;浠垮畫_GB2312&quot; w:cs=&quot;Times New Roman&quot; w:hint=&quot;fareast&quot;/&gt;&lt;w:b-cs/&gt;&lt;w:snapToGrid/&gt;&lt;w:keofareastamlrn w:val=&quot;2&quot;/&gt;&lt;w:sz w:val=&quot;18&quot;/&gt;&lt;w:sz-cs w:val=&quot;18&quot;/&gt;&lt;w:lang w:val=&quot;EN-US&quot; w:fareast=&quot;ZH-CN&quot; w:bidi=&quot;AR-SA&quot;/&gt;&lt;/w:rPr&gt;&lt;/aml:content&gt;&lt;/aml:annotation&gt;&lt;/m:ctrlPr&gt;&lt;/m:num&gt;&lt;m:den&gt;&lt;m:r&gt;&lt;aml:annotation aml:id=&quot;3&quot; aml:author=&quot;椋庡悜杩滃閲? aml:createdate=&quot;2024reastaml-01-19T14:54:24Z&quot; w:type=&quot;Word.Insertion&quot;&gt;&lt;aml:content&gt;&lt;m:rPr&gt;&lt;m:sty m:val=&quot;p&quot;/&gt;&lt;m:scr m:val=&quot;roman&quot;/&gt;&lt;/m:rPr&gt;&lt;w:rPr&gt;&lt;w:rFonts w:ascii=&quot;Cambria Math&quot; w:h-ansi=&quot;Cambria Math&quot; w:fareast=&quot;浠垮畫_GB2312&quot; w:cs=&quot;Times New Roman&quot; w:hint=&quot;fareast&quot;/&gt;&lt;w:snapToGrid/aml&gt;&lt;w:kern w:val=&quot;2&quot;/&gt;&lt;w:sz w:val=&quot;18&quot;/&gt;&lt;w:sz-cs w:val=&quot;18&quot;/&gt;&lt;w:lang w:val=&quot;EN-US&quot; w:fareast=&quot;ZH-CN&quot; w:bidi=&quot;AR-SA&quot;/&gt;&lt;/w:rPr&gt;&lt;m:t&gt;褰撳勾鐪佸唴鏅珮璁″垝鏁?/m:t&gt;&lt;/aml:content&gt;&lt;/aml:annotation&gt;&lt;/m:r&gt;&lt;m:ctrlPr&gt;&lt;aml:annotation aml:id=&quot;4&quot; aml:author=&quot;椋庡悜杩&gt;&lt;w:snapToGrid/aml滃閲? aml:createdate=&quot;2024-01-19T14:54:24Z&quot; w:type=&quot;Word.Insertion&quot;&gt;&lt;aml:content&gt;&lt;w:rPr&gt;&lt;w:rFonts w:ascii=&quot;Cambria Math&quot; w:h-ansi=&quot;Cambria Math&quot; w:fareast=&quot;浠垮畫_GB2312&quot; w:cs=&quot;Times New Roman&quot; w:hint=&quot;fareast&quot;/&gt;&lt;w:b-cs/&gt;&lt;w:snapToGrid/&gt;&lt;w:kern w:val=&quot;2rid/aml&quot;/&gt;&lt;w:sz w:val=&quot;18&quot;/&gt;&lt;w:sz-cs w:val=&quot;18&quot;/&gt;&lt;w:lang w:val=&quot;EN-US&quot; w:fareast=&quot;ZH-CN&quot; w:bidi=&quot;AR-SA&quot;/&gt;&lt;/w:rPr&gt;&lt;/aml:content&gt;&lt;/aml:annotation&gt;&lt;/m:ctrlPr&gt;&lt;/m:den&gt;&lt;/m:f&gt;&lt;m:r&gt;&lt;aml:annotation aml:id=&quot;5&quot; aml:author=&quot;椋庡悜杩滃閲? aml:createdate=&quot;2024-01-19T14:542rid/aml:24Z&quot; w:type=&quot;Word.Insertion&quot;&gt;&lt;aml:content&gt;&lt;m:rPr&gt;&lt;m:sty m:val=&quot;p&quot;/&gt;&lt;m:scr m:val=&quot;roman&quot;/&gt;&lt;/m:rPr&gt;&lt;w:rPr&gt;&lt;w:rFonts w:ascii=&quot;Cambria Math&quot; w:h-ansi=&quot;Cambria Math&quot; w:fareast=&quot;浠垮畫_GB2312&quot; w:cs=&quot;Times New Roman&quot; w:hint=&quot;fareast&quot;/&gt;&lt;w:snapToGrid/&gt;&lt;w:kern w:vamlal=&quot;2&quot;/&gt;&lt;w:sz w:val=&quot;18&quot;/&gt;&lt;w:sz-cs w:val=&quot;18&quot;/&gt;&lt;w:lang w:val=&quot;EN-US&quot; w:fareast=&quot;ZH-CN&quot; w:bidi=&quot;AR-SA&quot;/&gt;&lt;/w:rPr&gt;&lt;m:t&gt;脳&lt;/m:t&gt;&lt;/aml:content&gt;&lt;/aml:annotation&gt;&lt;/m:r&gt;&lt;m:r&gt;&lt;aml:annotation aml:id=&quot;6&quot; aml:author=&quot;椋庡悜杩滃閲? aml:createdate=&quot;2024-01-19T14:54:rn w:vaml24Z&quot; w:type=&quot;Word.Insertion&quot;&gt;&lt;aml:content&gt;&lt;m:rPr&gt;&lt;m:sty m:val=&quot;p&quot;/&gt;&lt;m:scr m:val=&quot;roman&quot;/&gt;&lt;/m:rPr&gt;&lt;w:rPr&gt;&lt;w:rFonts w:ascii=&quot;Cambria Math&quot; w:h-ansi=&quot;Cambria Math&quot; w:fareast=&quot;浠垮畫_GB2312&quot; w:cs=&quot;Times New Roman&quot; w:hint=&quot;default&quot;/&gt;&lt;w:snapToGrid/&gt;&lt;w:kern w:vaamll=&quot;2&quot;/&gt;&lt;w:sz w:val=&quot;18&quot;/&gt;&lt;w:sz-cs w:val=&quot;18&quot;/&gt;&lt;w:lang w:val=&quot;EN-US&quot; w:fareast=&quot;ZH-CN&quot; w:bidi=&quot;AR-SA&quot;/&gt;&lt;/w:rPr&gt;&lt;m:t&gt;n&lt;/m:t&gt;&lt;/aml:content&gt;&lt;/aml:annotation&gt;&lt;/m:r&gt;&lt;m:r&gt;&lt;aml:annotation aml:id=&quot;7&quot; aml:author=&quot;椋庡悜杩滃閲? aml:createdate=&quot;2024-01-19T14:54:24 w:vaamlZ&quot; w:type=&quot;Word.Insertion&quot;&gt;&lt;aml:content&gt;&lt;m:rPr&gt;&lt;m:sty m:val=&quot;p&quot;/&gt;&lt;m:scr m:val=&quot;roman&quot;/&gt;&lt;/m:rPr&gt;&lt;w:rPr&gt;&lt;w:rFonts w:ascii=&quot;Cambria Math&quot; w:h-ansi=&quot;Cambria Math&quot; w:fareast=&quot;浠垮畫_GB2312&quot; w:cs=&quot;Times New Roman&quot; w:hint=&quot;fareast&quot;/&gt;&lt;w:snapToGrid/&gt;&lt;w:kern w:val=aml&quot;2&quot;/&gt;&lt;w:sz w:val=&quot;18&quot;/&gt;&lt;w:sz-cs w:val=&quot;18&quot;/&gt;&lt;w:lang w:val=&quot;EN-US&quot; w:fareast=&quot;ZH-CN&quot; w:bidi=&quot;AR-SA&quot;/&gt;&lt;/w:rPr&gt;&lt;m:t&gt;脳&lt;/m:t&gt;&lt;/aml:content&gt;&lt;/aml:annotation&gt;&lt;/m:r&gt;&lt;m:f&gt;&lt;m:fPr&gt;&lt;m:ctrlPr&gt;&lt;aml:annotation aml:id=&quot;8&quot; aml:author=&quot;椋庡悜杩滃閲? aml:createdate=&quot;202w:val=aml4-01-19T14:54:24Z&quot; w:type=&quot;Word.Insertion&quot;&gt;&lt;aml:content&gt;&lt;w:rPr&gt;&lt;w:rFonts w:ascii=&quot;Cambria Math&quot; w:h-ansi=&quot;Cambria Math&quot; w:fareast=&quot;浠垮畫_GB2312&quot; w:cs=&quot;Times New Roman&quot; w:hint=&quot;fareast&quot;/&gt;&lt;w:b-cs/&gt;&lt;w:snapToGrid/&gt;&lt;w:kern w:val=&quot;2&quot;/&gt;&lt;w:sz w:val=&quot;18&quot;/&gt;&lt;w:sz-camls w:val=&quot;18&quot;/&gt;&lt;w:lang w:val=&quot;EN-US&quot; w:fareast=&quot;ZH-CN&quot; w:bidi=&quot;AR-SA&quot;/&gt;&lt;/w:rPr&gt;&lt;/aml:content&gt;&lt;/aml:annotation&gt;&lt;/m:ctrlPr&gt;&lt;/m:fPr&gt;&lt;m:num&gt;&lt;m:r&gt;&lt;aml:annotation aml:id=&quot;9&quot; aml:author=&quot;椋庡悜杩滃閲? aml:createdate=&quot;2024-01-19T14:54:24Z&quot; w:type=&quot;Word.Insertio:sz-camln&quot;&gt;&lt;aml:content&gt;&lt;m:rPr&gt;&lt;m:sty m:val=&quot;p&quot;/&gt;&lt;m:scr m:val=&quot;roman&quot;/&gt;&lt;/m:rPr&gt;&lt;w:rPr&gt;&lt;w:rFonts w:ascii=&quot;Cambria Math&quot; w:h-ansi=&quot;Cambria Math&quot; w:fareast=&quot;浠垮畫_GB2312&quot; w:cs=&quot;Times New Roman&quot; w:hint=&quot;fareast&quot;/&gt;&lt;w:snapToGrid/&gt;&lt;w:kern w:val=&quot;2&quot;/&gt;&lt;w:sz w:val=&quot;18&quot;/&gt;&lt;amlw:sz-cs w:val=&quot;18&quot;/&gt;&lt;w:lang w:val=&quot;EN-US&quot; w:fareast=&quot;ZH-CN&quot; w:bidi=&quot;AR-SA&quot;/&gt;&lt;/w:rPr&gt;&lt;m:t&gt;褰撳勾鐪佸唴鏅珮璁″垝鏁?/m:t&gt;&lt;/aml:content&gt;&lt;/aml:annotation&gt;&lt;/m:r&gt;&lt;m:ctrlPr&gt;&lt;aml:annotation aml:id=&quot;10&quot; aml:author=&quot;椋庡悜杩滃閲? aml:createdate=&quot;2024-01-19T14&lt;w:sz w:val=&quot;18&quot;/&gt;&lt;aml:54:24Z&quot; w:type=&quot;Word.Insertion&quot;&gt;&lt;aml:content&gt;&lt;w:rPr&gt;&lt;w:rFonts w:ascii=&quot;Cambria Math&quot; w:h-ansi=&quot;Cambria Math&quot; w:fareast=&quot;浠垮畫_GB2312&quot; w:cs=&quot;Times New Roman&quot; w:hint=&quot;fareast&quot;/&gt;&lt;w:b-cs/&gt;&lt;w:snapToGrid/&gt;&lt;w:kern w:val=&quot;2&quot;/&gt;&lt;w:sz w:val=&quot;18&quot;/&gt;&lt;w:sz-cs w:val=&quot;1aml8&quot;/&gt;&lt;w:lang w:val=&quot;EN-US&quot; w:fareast=&quot;ZH-CN&quot; w:bidi=&quot;AR-SA&quot;/&gt;&lt;/w:rPr&gt;&lt;/aml:content&gt;&lt;/aml:annotation&gt;&lt;/m:ctrlPr&gt;&lt;/m:num&gt;&lt;m:den&gt;&lt;m:r&gt;&lt;aml:annotation aml:id=&quot;11&quot; aml:author=&quot;椋庡悜杩滃閲? aml:createdate=&quot;2024-01-19T14:54:24Z&quot; w:type=&quot;Word.Insertion&quot;&gt;&lt;aml:cal=&quot;1amlontent&gt;&lt;m:rPr&gt;&lt;m:sty m:val=&quot;p&quot;/&gt;&lt;m:scr m:val=&quot;roman&quot;/&gt;&lt;/m:rPr&gt;&lt;w:rPr&gt;&lt;w:rFonts w:ascii=&quot;Cambria Math&quot; w:h-ansi=&quot;Cambria Math&quot; w:fareast=&quot;浠垮畫_GB2312&quot; w:cs=&quot;Times New Roman&quot; w:hint=&quot;fareast&quot;/&gt;&lt;w:snapToGrid/&gt;&lt;w:kern w:val=&quot;2&quot;/&gt;&lt;w:sz w:val=&quot;18&quot;/&gt;&lt;w:sz-cs waml:val=&quot;18&quot;/&gt;&lt;w:lang w:val=&quot;EN-US&quot; w:fareast=&quot;ZH-CN&quot; w:bidi=&quot;AR-SA&quot;/&gt;&lt;/w:rPr&gt;&lt;m:t&gt;鍓嶄竴骞寸渷鍐呮櫘楂樿鍒掓暟&lt;/m:t&gt;&lt;/aml:content&gt;&lt;/aml:annotation&gt;&lt;/m:r&gt;&lt;m:ctrlPr&gt;&lt;aml:annotation aml:id=&quot;12&quot; aml:author=&quot;椋庡悜杩滃閲? aml:createdate=&quot;2024-01-19T14:54:24val=&quot;18&quot;/&gt;&lt;w:sz-cs wamlZ&quot; w:type=&quot;Word.Insertion&quot;&gt;&lt;aml:content&gt;&lt;w:rPr&gt;&lt;w:rFonts w:ascii=&quot;Cambria Math&quot; w:h-ansi=&quot;Cambria Math&quot; w:fareast=&quot;浠垮畫_GB2312&quot; w:cs=&quot;Times New Roman&quot; w:hint=&quot;fareast&quot;/&gt;&lt;w:b-cs/&gt;&lt;w:snapToGrid/&gt;&lt;w:kern w:val=&quot;2&quot;/&gt;&lt;w:sz w:val=&quot;18&quot;/&gt;&lt;w:sz-cs w:val=&quot;18&quot;/&gt;&lt;waml:lang w:val=&quot;EN-US&quot; w:fareast=&quot;ZH-CN&quot; w:bidi=&quot;AR-SA&quot;/&gt;&lt;/w:rPr&gt;&lt;/aml:content&gt;&lt;/aml:annotation&gt;&lt;/m:ctrlPr&gt;&lt;/m:den&gt;&lt;/m:f&gt;&lt;/m:oMath&gt;&lt;/m:oMathPara&gt;&lt;/w:p&gt;&lt;/wx:sect&gt;&lt;/w:body&gt;&lt;/w:wordDocument">
                  <v:fill o:detectmouseclick="t"/>
                  <v:imagedata r:id="rId10" o:title=""/>
                  <o:lock v:ext="edit" aspectratio="f"/>
                </v:shape>
              </w:pict>
            </w:r>
          </w:p>
          <w:p w:rsidR="00736AAF" w:rsidRDefault="00736AAF">
            <w:pPr>
              <w:tabs>
                <w:tab w:val="left" w:pos="1677"/>
              </w:tabs>
              <w:spacing w:line="260" w:lineRule="exact"/>
              <w:rPr>
                <w:rFonts w:ascii="仿宋_GB2312" w:eastAsia="仿宋_GB2312" w:hAnsi="宋体fal" w:hint="eastAsia"/>
                <w:bCs/>
                <w:sz w:val="18"/>
                <w:szCs w:val="18"/>
              </w:rPr>
            </w:pPr>
            <w:r>
              <w:rPr>
                <w:rFonts w:ascii="仿宋_GB2312" w:eastAsia="仿宋_GB2312" w:hAnsi="宋体fal" w:hint="eastAsia"/>
                <w:bCs/>
                <w:sz w:val="18"/>
                <w:szCs w:val="18"/>
              </w:rPr>
              <w:t>n=1（当年省内普高计划数＜20），n=1.5（当年省内普高计划数＜40），n=2（当年省内普高计划数＜60），n=2.5（当年省内普高计划数≥60）；前一年省内普高没有招生的专业取当年省内普高计划数。</w:t>
            </w:r>
          </w:p>
          <w:p w:rsidR="00736AAF" w:rsidRDefault="00736AAF">
            <w:pPr>
              <w:tabs>
                <w:tab w:val="left" w:pos="1677"/>
              </w:tabs>
              <w:spacing w:line="260" w:lineRule="exact"/>
              <w:rPr>
                <w:rFonts w:ascii="仿宋_GB2312" w:eastAsia="仿宋_GB2312" w:hAnsi="宋体fal" w:hint="eastAsia"/>
                <w:bCs/>
                <w:sz w:val="18"/>
                <w:szCs w:val="18"/>
              </w:rPr>
            </w:pPr>
            <w:r>
              <w:rPr>
                <w:rFonts w:ascii="仿宋_GB2312" w:eastAsia="仿宋_GB2312" w:hAnsi="宋体fal" w:hint="eastAsia"/>
                <w:bCs/>
                <w:sz w:val="18"/>
                <w:szCs w:val="18"/>
              </w:rPr>
              <w:t>（2）普高艺术</w:t>
            </w:r>
            <w:proofErr w:type="gramStart"/>
            <w:r>
              <w:rPr>
                <w:rFonts w:ascii="仿宋_GB2312" w:eastAsia="仿宋_GB2312" w:hAnsi="宋体fal" w:hint="eastAsia"/>
                <w:bCs/>
                <w:sz w:val="18"/>
                <w:szCs w:val="18"/>
              </w:rPr>
              <w:t>类一段</w:t>
            </w:r>
            <w:proofErr w:type="gramEnd"/>
            <w:r>
              <w:rPr>
                <w:rFonts w:ascii="仿宋_GB2312" w:eastAsia="仿宋_GB2312" w:hAnsi="宋体fal" w:hint="eastAsia"/>
                <w:bCs/>
                <w:sz w:val="18"/>
                <w:szCs w:val="18"/>
              </w:rPr>
              <w:t>录取情况：</w:t>
            </w:r>
          </w:p>
          <w:p w:rsidR="00736AAF" w:rsidRDefault="00736AAF">
            <w:pPr>
              <w:tabs>
                <w:tab w:val="left" w:pos="1677"/>
              </w:tabs>
              <w:spacing w:line="260" w:lineRule="exact"/>
              <w:rPr>
                <w:rFonts w:ascii="仿宋_GB2312" w:eastAsia="仿宋_GB2312" w:hAnsi="宋体fal" w:hint="eastAsia"/>
                <w:bCs/>
                <w:sz w:val="18"/>
                <w:szCs w:val="18"/>
              </w:rPr>
            </w:pPr>
            <w:r>
              <w:rPr>
                <w:rFonts w:ascii="仿宋_GB2312" w:eastAsia="仿宋_GB2312" w:hAnsi="宋体fal" w:hint="eastAsia"/>
                <w:bCs/>
                <w:sz w:val="18"/>
                <w:szCs w:val="18"/>
              </w:rPr>
              <w:t>以专业普高艺术类第二批第一段录取考生数为依据，每录取1名得0.5分，最高为2.5分。</w:t>
            </w:r>
          </w:p>
          <w:p w:rsidR="00736AAF" w:rsidRDefault="00736AAF">
            <w:pPr>
              <w:tabs>
                <w:tab w:val="left" w:pos="1677"/>
              </w:tabs>
              <w:spacing w:line="260" w:lineRule="exact"/>
              <w:rPr>
                <w:rFonts w:ascii="仿宋_GB2312" w:eastAsia="仿宋_GB2312" w:hAnsi="宋体fal" w:hint="eastAsia"/>
                <w:bCs/>
                <w:sz w:val="18"/>
                <w:szCs w:val="18"/>
              </w:rPr>
            </w:pPr>
            <w:r>
              <w:rPr>
                <w:rFonts w:ascii="仿宋_GB2312" w:eastAsia="仿宋_GB2312" w:hAnsi="宋体fal" w:hint="eastAsia"/>
                <w:bCs/>
                <w:sz w:val="18"/>
                <w:szCs w:val="18"/>
              </w:rPr>
              <w:t>（3）提前招生录取情况：</w:t>
            </w:r>
          </w:p>
          <w:p w:rsidR="00736AAF" w:rsidRDefault="00736AAF">
            <w:pPr>
              <w:tabs>
                <w:tab w:val="left" w:pos="1677"/>
              </w:tabs>
              <w:spacing w:line="260" w:lineRule="exact"/>
              <w:rPr>
                <w:rFonts w:ascii="仿宋_GB2312" w:eastAsia="仿宋_GB2312" w:hAnsi="宋体fal" w:hint="eastAsia"/>
                <w:bCs/>
                <w:sz w:val="18"/>
                <w:szCs w:val="18"/>
              </w:rPr>
            </w:pPr>
            <w:r>
              <w:rPr>
                <w:rFonts w:ascii="仿宋_GB2312" w:eastAsia="仿宋_GB2312" w:hAnsi="宋体fal" w:hint="eastAsia"/>
                <w:bCs/>
                <w:sz w:val="18"/>
                <w:szCs w:val="18"/>
              </w:rPr>
              <w:t>以专业完成录取的轮次为依据，第1轮完成录取的得2.5分，第2轮完成录取的得1.5分，第3轮完成录取的得1分，第4轮完成录取的得0.5分，其余轮次不得分。</w:t>
            </w:r>
          </w:p>
          <w:p w:rsidR="00736AAF" w:rsidRDefault="00736AAF">
            <w:pPr>
              <w:tabs>
                <w:tab w:val="left" w:pos="1677"/>
              </w:tabs>
              <w:spacing w:line="260" w:lineRule="exact"/>
              <w:rPr>
                <w:rFonts w:ascii="仿宋_GB2312" w:eastAsia="仿宋_GB2312" w:hAnsi="宋体fal" w:hint="eastAsia"/>
                <w:bCs/>
                <w:sz w:val="18"/>
                <w:szCs w:val="18"/>
              </w:rPr>
            </w:pPr>
            <w:r>
              <w:rPr>
                <w:rFonts w:ascii="仿宋_GB2312" w:eastAsia="仿宋_GB2312" w:hAnsi="宋体fal" w:hint="eastAsia"/>
                <w:bCs/>
                <w:sz w:val="18"/>
                <w:szCs w:val="18"/>
              </w:rPr>
              <w:t>（4）本项得分取（1）、（2）、（3）项的最高值计分。</w:t>
            </w:r>
          </w:p>
          <w:p w:rsidR="00736AAF" w:rsidRDefault="00736AAF">
            <w:pPr>
              <w:tabs>
                <w:tab w:val="left" w:pos="1677"/>
              </w:tabs>
              <w:spacing w:line="260" w:lineRule="exact"/>
              <w:rPr>
                <w:rFonts w:ascii="仿宋_GB2312" w:eastAsia="仿宋_GB2312" w:hAnsi="宋体fal" w:hint="eastAsia"/>
                <w:bCs/>
                <w:sz w:val="18"/>
                <w:szCs w:val="18"/>
              </w:rPr>
            </w:pPr>
            <w:r>
              <w:rPr>
                <w:rFonts w:ascii="仿宋_GB2312" w:eastAsia="仿宋_GB2312" w:hAnsi="宋体fal" w:hint="eastAsia"/>
                <w:b/>
                <w:sz w:val="18"/>
                <w:szCs w:val="18"/>
              </w:rPr>
              <w:t>2.中职生源,满分2.5分。</w:t>
            </w:r>
          </w:p>
          <w:p w:rsidR="00736AAF" w:rsidRDefault="00736AAF">
            <w:pPr>
              <w:tabs>
                <w:tab w:val="left" w:pos="1677"/>
              </w:tabs>
              <w:spacing w:line="260" w:lineRule="exact"/>
              <w:rPr>
                <w:rFonts w:ascii="仿宋_GB2312" w:eastAsia="仿宋_GB2312" w:hAnsi="宋体fal" w:hint="eastAsia"/>
                <w:bCs/>
                <w:sz w:val="18"/>
                <w:szCs w:val="18"/>
              </w:rPr>
            </w:pPr>
            <w:r>
              <w:rPr>
                <w:rFonts w:ascii="仿宋_GB2312" w:eastAsia="仿宋_GB2312" w:hAnsi="宋体fal" w:hint="eastAsia"/>
                <w:bCs/>
                <w:sz w:val="18"/>
                <w:szCs w:val="18"/>
              </w:rPr>
              <w:t>（1）技能优秀免试</w:t>
            </w:r>
            <w:proofErr w:type="gramStart"/>
            <w:r>
              <w:rPr>
                <w:rFonts w:ascii="仿宋_GB2312" w:eastAsia="仿宋_GB2312" w:hAnsi="宋体fal" w:hint="eastAsia"/>
                <w:bCs/>
                <w:sz w:val="18"/>
                <w:szCs w:val="18"/>
              </w:rPr>
              <w:t>中职生录取</w:t>
            </w:r>
            <w:proofErr w:type="gramEnd"/>
            <w:r>
              <w:rPr>
                <w:rFonts w:ascii="仿宋_GB2312" w:eastAsia="仿宋_GB2312" w:hAnsi="宋体fal" w:hint="eastAsia"/>
                <w:bCs/>
                <w:sz w:val="18"/>
                <w:szCs w:val="18"/>
              </w:rPr>
              <w:t>情况：</w:t>
            </w:r>
          </w:p>
          <w:p w:rsidR="00736AAF" w:rsidRDefault="00736AAF">
            <w:pPr>
              <w:tabs>
                <w:tab w:val="left" w:pos="1677"/>
              </w:tabs>
              <w:spacing w:line="260" w:lineRule="exact"/>
              <w:rPr>
                <w:rFonts w:ascii="仿宋_GB2312" w:eastAsia="仿宋_GB2312" w:hAnsi="宋体fal" w:hint="eastAsia"/>
                <w:bCs/>
                <w:sz w:val="18"/>
                <w:szCs w:val="18"/>
              </w:rPr>
            </w:pPr>
            <w:r>
              <w:rPr>
                <w:rFonts w:ascii="仿宋_GB2312" w:eastAsia="仿宋_GB2312" w:hAnsi="宋体fal" w:hint="eastAsia"/>
                <w:bCs/>
                <w:sz w:val="18"/>
                <w:szCs w:val="18"/>
              </w:rPr>
              <w:t>每录取1名得附加分1.25分，最高为2.5分。</w:t>
            </w:r>
          </w:p>
          <w:p w:rsidR="00736AAF" w:rsidRDefault="00736AAF">
            <w:pPr>
              <w:tabs>
                <w:tab w:val="left" w:pos="1677"/>
              </w:tabs>
              <w:spacing w:line="260" w:lineRule="exact"/>
              <w:rPr>
                <w:rFonts w:ascii="仿宋_GB2312" w:eastAsia="仿宋_GB2312" w:hAnsi="宋体fal" w:hint="eastAsia"/>
                <w:bCs/>
                <w:sz w:val="18"/>
                <w:szCs w:val="18"/>
              </w:rPr>
            </w:pPr>
            <w:r>
              <w:rPr>
                <w:rFonts w:ascii="仿宋_GB2312" w:eastAsia="仿宋_GB2312" w:hAnsi="宋体fal" w:hint="eastAsia"/>
                <w:bCs/>
                <w:sz w:val="18"/>
                <w:szCs w:val="18"/>
              </w:rPr>
              <w:t>（2）单独考试招生录取情况：</w:t>
            </w:r>
          </w:p>
          <w:p w:rsidR="00736AAF" w:rsidRDefault="00736AAF">
            <w:pPr>
              <w:tabs>
                <w:tab w:val="left" w:pos="1677"/>
              </w:tabs>
              <w:spacing w:line="260" w:lineRule="exact"/>
              <w:rPr>
                <w:rFonts w:ascii="仿宋_GB2312" w:eastAsia="仿宋_GB2312" w:hAnsi="宋体" w:hint="eastAsia"/>
                <w:bCs/>
                <w:sz w:val="18"/>
                <w:szCs w:val="18"/>
              </w:rPr>
            </w:pPr>
            <w:r>
              <w:rPr>
                <w:rFonts w:ascii="仿宋_GB2312" w:eastAsia="仿宋_GB2312" w:hAnsi="宋体fal" w:hint="eastAsia"/>
                <w:bCs/>
                <w:sz w:val="18"/>
                <w:szCs w:val="18"/>
              </w:rPr>
              <w:t>以在同科类招生的全省相同专业中的最低投档位次</w:t>
            </w:r>
            <w:proofErr w:type="gramStart"/>
            <w:r>
              <w:rPr>
                <w:rFonts w:ascii="仿宋_GB2312" w:eastAsia="仿宋_GB2312" w:hAnsi="宋体fal" w:hint="eastAsia"/>
                <w:bCs/>
                <w:sz w:val="18"/>
                <w:szCs w:val="18"/>
              </w:rPr>
              <w:t>排名占</w:t>
            </w:r>
            <w:proofErr w:type="gramEnd"/>
            <w:r>
              <w:rPr>
                <w:rFonts w:ascii="仿宋_GB2312" w:eastAsia="仿宋_GB2312" w:hAnsi="宋体fal" w:hint="eastAsia"/>
                <w:bCs/>
                <w:sz w:val="18"/>
                <w:szCs w:val="18"/>
              </w:rPr>
              <w:t>比（简称：“同专业招生排名占比”）为依据（若一个专业在多个科类都有招生计划，取最小“同专业招生排名占比”为计分结果），</w:t>
            </w:r>
            <w:r>
              <w:rPr>
                <w:rFonts w:ascii="仿宋_GB2312" w:eastAsia="仿宋_GB2312" w:hAnsi="宋体" w:hint="eastAsia"/>
                <w:bCs/>
                <w:sz w:val="18"/>
                <w:szCs w:val="18"/>
              </w:rPr>
              <w:t>并将全校所有单独考试招生</w:t>
            </w:r>
            <w:r>
              <w:rPr>
                <w:rFonts w:ascii="仿宋_GB2312" w:eastAsia="仿宋_GB2312" w:hAnsi="宋体" w:hint="eastAsia"/>
                <w:sz w:val="18"/>
                <w:szCs w:val="18"/>
              </w:rPr>
              <w:t>专业的</w:t>
            </w:r>
            <w:r>
              <w:rPr>
                <w:rFonts w:ascii="仿宋_GB2312" w:eastAsia="仿宋_GB2312" w:hAnsi="宋体fal" w:hint="eastAsia"/>
                <w:bCs/>
                <w:sz w:val="18"/>
                <w:szCs w:val="18"/>
              </w:rPr>
              <w:t>“同专业招生排名占比”按数值由小至大排序</w:t>
            </w:r>
            <w:r>
              <w:rPr>
                <w:rFonts w:ascii="仿宋_GB2312" w:eastAsia="仿宋_GB2312" w:hAnsi="宋体" w:hint="eastAsia"/>
                <w:sz w:val="18"/>
                <w:szCs w:val="18"/>
              </w:rPr>
              <w:t>，排序在前30%（含）的专业得2.5分，</w:t>
            </w:r>
            <w:r>
              <w:rPr>
                <w:rFonts w:ascii="仿宋_GB2312" w:eastAsia="仿宋_GB2312" w:hAnsi="宋体" w:hint="eastAsia"/>
                <w:bCs/>
                <w:sz w:val="18"/>
                <w:szCs w:val="18"/>
              </w:rPr>
              <w:t>前30%-60%（含）的专业得1.5分，</w:t>
            </w:r>
            <w:r>
              <w:rPr>
                <w:rFonts w:ascii="仿宋_GB2312" w:eastAsia="仿宋_GB2312" w:hAnsi="宋体" w:hint="eastAsia"/>
                <w:sz w:val="18"/>
                <w:szCs w:val="18"/>
              </w:rPr>
              <w:t>后40%的专业得0.5分</w:t>
            </w:r>
            <w:r>
              <w:rPr>
                <w:rFonts w:ascii="仿宋_GB2312" w:eastAsia="仿宋_GB2312" w:hAnsi="宋体" w:hint="eastAsia"/>
                <w:bCs/>
                <w:sz w:val="18"/>
                <w:szCs w:val="18"/>
              </w:rPr>
              <w:t>。</w:t>
            </w:r>
          </w:p>
          <w:p w:rsidR="00736AAF" w:rsidRDefault="00736AAF">
            <w:pPr>
              <w:tabs>
                <w:tab w:val="left" w:pos="1677"/>
              </w:tabs>
              <w:spacing w:line="260" w:lineRule="exact"/>
              <w:rPr>
                <w:rFonts w:ascii="仿宋_GB2312" w:eastAsia="仿宋_GB2312" w:hAnsi="宋体fal" w:hint="eastAsia"/>
                <w:bCs/>
                <w:sz w:val="18"/>
                <w:szCs w:val="18"/>
              </w:rPr>
            </w:pPr>
            <w:r>
              <w:rPr>
                <w:rFonts w:ascii="仿宋_GB2312" w:eastAsia="仿宋_GB2312" w:hAnsi="宋体fal" w:hint="eastAsia"/>
                <w:bCs/>
                <w:sz w:val="18"/>
                <w:szCs w:val="18"/>
              </w:rPr>
              <w:t>（3）中高职一体化五年制合作招生情况：</w:t>
            </w:r>
          </w:p>
          <w:p w:rsidR="00736AAF" w:rsidRDefault="00736AAF">
            <w:pPr>
              <w:tabs>
                <w:tab w:val="left" w:pos="1677"/>
              </w:tabs>
              <w:spacing w:line="260" w:lineRule="exact"/>
              <w:rPr>
                <w:rFonts w:ascii="仿宋_GB2312" w:eastAsia="仿宋_GB2312" w:hAnsi="宋体fal" w:hint="eastAsia"/>
                <w:bCs/>
                <w:sz w:val="18"/>
                <w:szCs w:val="18"/>
              </w:rPr>
            </w:pPr>
            <w:r>
              <w:rPr>
                <w:rFonts w:ascii="仿宋_GB2312" w:eastAsia="仿宋_GB2312" w:hAnsi="宋体fal" w:hint="eastAsia"/>
                <w:bCs/>
                <w:sz w:val="18"/>
                <w:szCs w:val="18"/>
              </w:rPr>
              <w:lastRenderedPageBreak/>
              <w:t>各专业中高职一体化五年制合作招生1个班级得1.25分，最高为2.5分。</w:t>
            </w:r>
          </w:p>
          <w:p w:rsidR="00736AAF" w:rsidRDefault="00736AAF">
            <w:pPr>
              <w:tabs>
                <w:tab w:val="left" w:pos="1677"/>
              </w:tabs>
              <w:spacing w:line="260" w:lineRule="exact"/>
              <w:rPr>
                <w:rFonts w:ascii="仿宋_GB2312" w:eastAsia="仿宋_GB2312" w:hAnsi="宋体fal" w:hint="eastAsia"/>
                <w:bCs/>
                <w:sz w:val="18"/>
                <w:szCs w:val="18"/>
              </w:rPr>
            </w:pPr>
            <w:r>
              <w:rPr>
                <w:rFonts w:ascii="仿宋_GB2312" w:eastAsia="仿宋_GB2312" w:hAnsi="宋体fal" w:hint="eastAsia"/>
                <w:bCs/>
                <w:sz w:val="18"/>
                <w:szCs w:val="18"/>
              </w:rPr>
              <w:t>（4）本项得分取（1）、（2）（3）项的最高值计分。</w:t>
            </w:r>
          </w:p>
        </w:tc>
      </w:tr>
      <w:tr w:rsidR="00736AAF">
        <w:trPr>
          <w:trHeight w:val="1266"/>
          <w:jc w:val="center"/>
        </w:trPr>
        <w:tc>
          <w:tcPr>
            <w:tcW w:w="975" w:type="dxa"/>
            <w:vMerge w:val="restart"/>
            <w:tcBorders>
              <w:top w:val="single" w:sz="4" w:space="0" w:color="auto"/>
              <w:left w:val="single" w:sz="4" w:space="0" w:color="auto"/>
              <w:bottom w:val="single" w:sz="4" w:space="0" w:color="auto"/>
              <w:right w:val="single" w:sz="4" w:space="0" w:color="auto"/>
            </w:tcBorders>
            <w:vAlign w:val="center"/>
          </w:tcPr>
          <w:p w:rsidR="00736AAF" w:rsidRDefault="00736AAF">
            <w:pPr>
              <w:jc w:val="center"/>
              <w:rPr>
                <w:rFonts w:ascii="仿宋_GB2312" w:eastAsia="仿宋_GB2312" w:hAnsi="宋体fal"/>
                <w:szCs w:val="21"/>
              </w:rPr>
            </w:pPr>
          </w:p>
          <w:p w:rsidR="00736AAF" w:rsidRDefault="00736AAF">
            <w:pPr>
              <w:jc w:val="center"/>
              <w:rPr>
                <w:rFonts w:ascii="仿宋_GB2312" w:eastAsia="仿宋_GB2312" w:hAnsi="宋体fal"/>
                <w:szCs w:val="21"/>
              </w:rPr>
            </w:pPr>
          </w:p>
          <w:p w:rsidR="00736AAF" w:rsidRDefault="00736AAF">
            <w:pPr>
              <w:jc w:val="center"/>
              <w:rPr>
                <w:rFonts w:ascii="仿宋_GB2312" w:eastAsia="仿宋_GB2312" w:hAnsi="宋体fal"/>
                <w:szCs w:val="21"/>
              </w:rPr>
            </w:pPr>
          </w:p>
          <w:p w:rsidR="00736AAF" w:rsidRDefault="00736AAF">
            <w:pPr>
              <w:jc w:val="center"/>
              <w:rPr>
                <w:rFonts w:ascii="仿宋_GB2312" w:eastAsia="仿宋_GB2312" w:hAnsi="宋体fal"/>
                <w:szCs w:val="21"/>
              </w:rPr>
            </w:pPr>
          </w:p>
          <w:p w:rsidR="00736AAF" w:rsidRDefault="00736AAF">
            <w:pPr>
              <w:jc w:val="center"/>
              <w:rPr>
                <w:rFonts w:ascii="仿宋_GB2312" w:eastAsia="仿宋_GB2312" w:hAnsi="宋体fal"/>
                <w:szCs w:val="21"/>
              </w:rPr>
            </w:pPr>
          </w:p>
          <w:p w:rsidR="00736AAF" w:rsidRDefault="00736AAF">
            <w:pPr>
              <w:jc w:val="center"/>
              <w:rPr>
                <w:rFonts w:ascii="仿宋_GB2312" w:eastAsia="仿宋_GB2312" w:hAnsi="宋体fal"/>
                <w:szCs w:val="21"/>
              </w:rPr>
            </w:pPr>
          </w:p>
          <w:p w:rsidR="00736AAF" w:rsidRDefault="00736AAF">
            <w:pPr>
              <w:jc w:val="center"/>
              <w:rPr>
                <w:rFonts w:ascii="仿宋_GB2312" w:eastAsia="仿宋_GB2312" w:hAnsi="宋体fal"/>
                <w:szCs w:val="21"/>
              </w:rPr>
            </w:pPr>
          </w:p>
          <w:p w:rsidR="00736AAF" w:rsidRDefault="00736AAF">
            <w:pPr>
              <w:jc w:val="center"/>
              <w:rPr>
                <w:rFonts w:ascii="仿宋_GB2312" w:eastAsia="仿宋_GB2312" w:hAnsi="宋体fal"/>
                <w:szCs w:val="21"/>
              </w:rPr>
            </w:pPr>
          </w:p>
          <w:p w:rsidR="00736AAF" w:rsidRDefault="00736AAF">
            <w:pPr>
              <w:jc w:val="center"/>
              <w:rPr>
                <w:rFonts w:ascii="仿宋_GB2312" w:eastAsia="仿宋_GB2312" w:hAnsi="宋体fal"/>
                <w:szCs w:val="21"/>
              </w:rPr>
            </w:pPr>
          </w:p>
          <w:p w:rsidR="00736AAF" w:rsidRDefault="00736AAF">
            <w:pPr>
              <w:jc w:val="center"/>
              <w:rPr>
                <w:rFonts w:ascii="仿宋_GB2312" w:eastAsia="仿宋_GB2312" w:hAnsi="宋体fal"/>
                <w:szCs w:val="21"/>
              </w:rPr>
            </w:pPr>
          </w:p>
          <w:p w:rsidR="00736AAF" w:rsidRDefault="00736AAF">
            <w:pPr>
              <w:jc w:val="center"/>
              <w:rPr>
                <w:rFonts w:ascii="仿宋_GB2312" w:eastAsia="仿宋_GB2312" w:hAnsi="宋体fal"/>
                <w:szCs w:val="21"/>
              </w:rPr>
            </w:pPr>
          </w:p>
          <w:p w:rsidR="00736AAF" w:rsidRDefault="00736AAF">
            <w:pPr>
              <w:jc w:val="center"/>
              <w:rPr>
                <w:rFonts w:ascii="仿宋_GB2312" w:eastAsia="仿宋_GB2312" w:hAnsi="宋体fal"/>
                <w:szCs w:val="21"/>
              </w:rPr>
            </w:pPr>
            <w:r>
              <w:rPr>
                <w:rFonts w:ascii="仿宋_GB2312" w:eastAsia="仿宋_GB2312" w:hAnsi="宋体fal"/>
                <w:szCs w:val="21"/>
              </w:rPr>
              <w:t>2.</w:t>
            </w:r>
            <w:r>
              <w:rPr>
                <w:rFonts w:ascii="仿宋_GB2312" w:eastAsia="仿宋_GB2312" w:hAnsi="宋体fal" w:hint="eastAsia"/>
                <w:szCs w:val="21"/>
              </w:rPr>
              <w:t>专业人才培养过程质量（80分）</w:t>
            </w:r>
          </w:p>
        </w:tc>
        <w:tc>
          <w:tcPr>
            <w:tcW w:w="1248" w:type="dxa"/>
            <w:tcBorders>
              <w:top w:val="single" w:sz="4" w:space="0" w:color="auto"/>
              <w:left w:val="single" w:sz="4" w:space="0" w:color="auto"/>
              <w:bottom w:val="single" w:sz="4" w:space="0" w:color="auto"/>
              <w:right w:val="single" w:sz="4" w:space="0" w:color="auto"/>
            </w:tcBorders>
            <w:noWrap/>
            <w:vAlign w:val="center"/>
          </w:tcPr>
          <w:p w:rsidR="00736AAF" w:rsidRDefault="00736AAF">
            <w:pPr>
              <w:jc w:val="center"/>
              <w:rPr>
                <w:rFonts w:ascii="仿宋_GB2312" w:eastAsia="仿宋_GB2312" w:hAnsi="宋体fal"/>
                <w:szCs w:val="21"/>
              </w:rPr>
            </w:pPr>
            <w:r>
              <w:rPr>
                <w:rFonts w:ascii="仿宋_GB2312" w:eastAsia="仿宋_GB2312" w:hAnsi="宋体fal"/>
                <w:szCs w:val="21"/>
              </w:rPr>
              <w:t>2.1</w:t>
            </w:r>
            <w:r>
              <w:rPr>
                <w:rFonts w:ascii="仿宋_GB2312" w:eastAsia="仿宋_GB2312" w:hAnsi="宋体fal" w:hint="eastAsia"/>
                <w:szCs w:val="21"/>
              </w:rPr>
              <w:t>在校生对专业满意度（</w:t>
            </w:r>
            <w:r>
              <w:rPr>
                <w:rFonts w:ascii="仿宋_GB2312" w:eastAsia="仿宋_GB2312" w:hAnsi="宋体fal"/>
                <w:szCs w:val="21"/>
              </w:rPr>
              <w:t>4</w:t>
            </w:r>
            <w:r>
              <w:rPr>
                <w:rFonts w:ascii="仿宋_GB2312" w:eastAsia="仿宋_GB2312" w:hAnsi="宋体fal" w:hint="eastAsia"/>
                <w:szCs w:val="21"/>
              </w:rPr>
              <w:t>分）</w:t>
            </w:r>
          </w:p>
          <w:p w:rsidR="00736AAF" w:rsidRDefault="00736AAF">
            <w:pPr>
              <w:jc w:val="center"/>
              <w:rPr>
                <w:rFonts w:ascii="仿宋_GB2312" w:eastAsia="仿宋_GB2312" w:cs="宋体fal"/>
                <w:kern w:val="0"/>
                <w:szCs w:val="21"/>
              </w:rPr>
            </w:pPr>
          </w:p>
        </w:tc>
        <w:tc>
          <w:tcPr>
            <w:tcW w:w="11560" w:type="dxa"/>
            <w:tcBorders>
              <w:top w:val="single" w:sz="4" w:space="0" w:color="auto"/>
              <w:left w:val="single" w:sz="4" w:space="0" w:color="auto"/>
              <w:bottom w:val="single" w:sz="4" w:space="0" w:color="auto"/>
              <w:right w:val="single" w:sz="4" w:space="0" w:color="auto"/>
            </w:tcBorders>
            <w:vAlign w:val="center"/>
          </w:tcPr>
          <w:p w:rsidR="00736AAF" w:rsidRDefault="00736AAF">
            <w:pPr>
              <w:rPr>
                <w:rFonts w:ascii="仿宋_GB2312" w:eastAsia="仿宋_GB2312" w:hAnsi="宋体fal"/>
                <w:bCs/>
                <w:sz w:val="18"/>
                <w:szCs w:val="18"/>
              </w:rPr>
            </w:pPr>
            <w:r>
              <w:rPr>
                <w:rFonts w:ascii="仿宋_GB2312" w:eastAsia="仿宋_GB2312" w:hAnsi="宋体fal" w:hint="eastAsia"/>
                <w:bCs/>
                <w:sz w:val="18"/>
                <w:szCs w:val="18"/>
              </w:rPr>
              <w:t>本指标所需数据由教务处教学科提供。</w:t>
            </w:r>
          </w:p>
          <w:p w:rsidR="00736AAF" w:rsidRDefault="00736AAF">
            <w:pPr>
              <w:rPr>
                <w:rFonts w:ascii="仿宋_GB2312" w:eastAsia="仿宋_GB2312" w:hAnsi="宋体fal"/>
                <w:bCs/>
                <w:sz w:val="18"/>
                <w:szCs w:val="18"/>
              </w:rPr>
            </w:pPr>
            <w:r>
              <w:rPr>
                <w:rFonts w:ascii="仿宋_GB2312" w:eastAsia="仿宋_GB2312" w:hAnsi="宋体fal"/>
                <w:bCs/>
                <w:sz w:val="18"/>
                <w:szCs w:val="18"/>
              </w:rPr>
              <w:t>1.</w:t>
            </w:r>
            <w:r>
              <w:rPr>
                <w:rFonts w:ascii="仿宋_GB2312" w:eastAsia="仿宋_GB2312" w:hAnsi="宋体fal" w:hint="eastAsia"/>
                <w:bCs/>
                <w:sz w:val="18"/>
                <w:szCs w:val="18"/>
              </w:rPr>
              <w:t>考核在校生对专业课程课堂教学、实践教学、教师教学水平等方面的总体满意度。</w:t>
            </w:r>
            <w:proofErr w:type="gramStart"/>
            <w:r>
              <w:rPr>
                <w:rFonts w:ascii="仿宋_GB2312" w:eastAsia="仿宋_GB2312" w:hAnsi="宋体fal" w:hint="eastAsia"/>
                <w:bCs/>
                <w:sz w:val="18"/>
                <w:szCs w:val="18"/>
              </w:rPr>
              <w:t>按满意</w:t>
            </w:r>
            <w:proofErr w:type="gramEnd"/>
            <w:r>
              <w:rPr>
                <w:rFonts w:ascii="仿宋_GB2312" w:eastAsia="仿宋_GB2312" w:hAnsi="宋体fal" w:hint="eastAsia"/>
                <w:bCs/>
                <w:sz w:val="18"/>
                <w:szCs w:val="18"/>
              </w:rPr>
              <w:t>度排名，排名前</w:t>
            </w:r>
            <w:r>
              <w:rPr>
                <w:rFonts w:ascii="仿宋_GB2312" w:eastAsia="仿宋_GB2312" w:hAnsi="宋体fal"/>
                <w:bCs/>
                <w:sz w:val="18"/>
                <w:szCs w:val="18"/>
              </w:rPr>
              <w:t>20%</w:t>
            </w:r>
            <w:r>
              <w:rPr>
                <w:rFonts w:ascii="仿宋_GB2312" w:eastAsia="仿宋_GB2312" w:hAnsi="宋体fal" w:hint="eastAsia"/>
                <w:bCs/>
                <w:sz w:val="18"/>
                <w:szCs w:val="18"/>
              </w:rPr>
              <w:t>的为</w:t>
            </w:r>
            <w:r>
              <w:rPr>
                <w:rFonts w:ascii="仿宋_GB2312" w:eastAsia="仿宋_GB2312" w:hAnsi="宋体fal"/>
                <w:bCs/>
                <w:sz w:val="18"/>
                <w:szCs w:val="18"/>
              </w:rPr>
              <w:t>A</w:t>
            </w:r>
            <w:r>
              <w:rPr>
                <w:rFonts w:ascii="仿宋_GB2312" w:eastAsia="仿宋_GB2312" w:hAnsi="宋体fal" w:hint="eastAsia"/>
                <w:bCs/>
                <w:sz w:val="18"/>
                <w:szCs w:val="18"/>
              </w:rPr>
              <w:t>，</w:t>
            </w:r>
            <w:r>
              <w:rPr>
                <w:rFonts w:ascii="仿宋_GB2312" w:eastAsia="仿宋_GB2312" w:hAnsi="宋体fal"/>
                <w:bCs/>
                <w:sz w:val="18"/>
                <w:szCs w:val="18"/>
              </w:rPr>
              <w:t>20%</w:t>
            </w:r>
            <w:r>
              <w:rPr>
                <w:rFonts w:ascii="仿宋_GB2312" w:eastAsia="仿宋_GB2312" w:hAnsi="宋体fal"/>
                <w:bCs/>
                <w:sz w:val="18"/>
                <w:szCs w:val="18"/>
              </w:rPr>
              <w:t>—</w:t>
            </w:r>
            <w:r>
              <w:rPr>
                <w:rFonts w:ascii="仿宋_GB2312" w:eastAsia="仿宋_GB2312" w:hAnsi="宋体fal"/>
                <w:bCs/>
                <w:sz w:val="18"/>
                <w:szCs w:val="18"/>
              </w:rPr>
              <w:t>40%</w:t>
            </w:r>
            <w:r>
              <w:rPr>
                <w:rFonts w:ascii="仿宋_GB2312" w:eastAsia="仿宋_GB2312" w:hAnsi="宋体fal" w:hint="eastAsia"/>
                <w:bCs/>
                <w:sz w:val="18"/>
                <w:szCs w:val="18"/>
              </w:rPr>
              <w:t>分为</w:t>
            </w:r>
            <w:r>
              <w:rPr>
                <w:rFonts w:ascii="仿宋_GB2312" w:eastAsia="仿宋_GB2312" w:hAnsi="宋体fal"/>
                <w:bCs/>
                <w:sz w:val="18"/>
                <w:szCs w:val="18"/>
              </w:rPr>
              <w:t>B</w:t>
            </w:r>
            <w:r>
              <w:rPr>
                <w:rFonts w:ascii="仿宋_GB2312" w:eastAsia="仿宋_GB2312" w:hAnsi="宋体fal" w:hint="eastAsia"/>
                <w:bCs/>
                <w:sz w:val="18"/>
                <w:szCs w:val="18"/>
              </w:rPr>
              <w:t>，排</w:t>
            </w:r>
            <w:r>
              <w:rPr>
                <w:rFonts w:ascii="仿宋_GB2312" w:eastAsia="仿宋_GB2312" w:hAnsi="宋体fal"/>
                <w:bCs/>
                <w:sz w:val="18"/>
                <w:szCs w:val="18"/>
              </w:rPr>
              <w:t>40%</w:t>
            </w:r>
            <w:r>
              <w:rPr>
                <w:rFonts w:ascii="仿宋_GB2312" w:eastAsia="仿宋_GB2312" w:hAnsi="宋体fal" w:hint="eastAsia"/>
                <w:bCs/>
                <w:sz w:val="18"/>
                <w:szCs w:val="18"/>
              </w:rPr>
              <w:t>之后的分为</w:t>
            </w:r>
            <w:r>
              <w:rPr>
                <w:rFonts w:ascii="仿宋_GB2312" w:eastAsia="仿宋_GB2312" w:hAnsi="宋体fal"/>
                <w:bCs/>
                <w:sz w:val="18"/>
                <w:szCs w:val="18"/>
              </w:rPr>
              <w:t>C</w:t>
            </w:r>
            <w:r>
              <w:rPr>
                <w:rFonts w:ascii="仿宋_GB2312" w:eastAsia="仿宋_GB2312" w:hAnsi="宋体fal" w:hint="eastAsia"/>
                <w:bCs/>
                <w:sz w:val="18"/>
                <w:szCs w:val="18"/>
              </w:rPr>
              <w:t>，参加满意度调查的</w:t>
            </w:r>
            <w:proofErr w:type="gramStart"/>
            <w:r>
              <w:rPr>
                <w:rFonts w:ascii="仿宋_GB2312" w:eastAsia="仿宋_GB2312" w:hAnsi="宋体fal" w:hint="eastAsia"/>
                <w:bCs/>
                <w:sz w:val="18"/>
                <w:szCs w:val="18"/>
              </w:rPr>
              <w:t>学生数未达到</w:t>
            </w:r>
            <w:proofErr w:type="gramEnd"/>
            <w:r>
              <w:rPr>
                <w:rFonts w:ascii="仿宋_GB2312" w:eastAsia="仿宋_GB2312" w:hAnsi="宋体fal"/>
                <w:bCs/>
                <w:sz w:val="18"/>
                <w:szCs w:val="18"/>
              </w:rPr>
              <w:t>90%</w:t>
            </w:r>
            <w:r>
              <w:rPr>
                <w:rFonts w:ascii="仿宋_GB2312" w:eastAsia="仿宋_GB2312" w:hAnsi="宋体fal" w:hint="eastAsia"/>
                <w:bCs/>
                <w:sz w:val="18"/>
                <w:szCs w:val="18"/>
              </w:rPr>
              <w:t>为</w:t>
            </w:r>
            <w:r>
              <w:rPr>
                <w:rFonts w:ascii="仿宋_GB2312" w:eastAsia="仿宋_GB2312" w:hAnsi="宋体fal"/>
                <w:bCs/>
                <w:sz w:val="18"/>
                <w:szCs w:val="18"/>
              </w:rPr>
              <w:t>D</w:t>
            </w:r>
            <w:r>
              <w:rPr>
                <w:rFonts w:ascii="仿宋_GB2312" w:eastAsia="仿宋_GB2312" w:hAnsi="宋体fal" w:hint="eastAsia"/>
                <w:bCs/>
                <w:sz w:val="18"/>
                <w:szCs w:val="18"/>
              </w:rPr>
              <w:t>。计分方法：</w:t>
            </w:r>
            <w:r>
              <w:rPr>
                <w:rFonts w:ascii="仿宋_GB2312" w:eastAsia="仿宋_GB2312" w:hAnsi="宋体fal"/>
                <w:bCs/>
                <w:sz w:val="18"/>
                <w:szCs w:val="18"/>
              </w:rPr>
              <w:t xml:space="preserve"> A3</w:t>
            </w:r>
            <w:r>
              <w:rPr>
                <w:rFonts w:ascii="仿宋_GB2312" w:eastAsia="仿宋_GB2312" w:hAnsi="宋体fal" w:hint="eastAsia"/>
                <w:bCs/>
                <w:sz w:val="18"/>
                <w:szCs w:val="18"/>
              </w:rPr>
              <w:t>分、</w:t>
            </w:r>
            <w:r>
              <w:rPr>
                <w:rFonts w:ascii="仿宋_GB2312" w:eastAsia="仿宋_GB2312" w:hAnsi="宋体fal"/>
                <w:bCs/>
                <w:sz w:val="18"/>
                <w:szCs w:val="18"/>
              </w:rPr>
              <w:t>B2</w:t>
            </w:r>
            <w:r>
              <w:rPr>
                <w:rFonts w:ascii="仿宋_GB2312" w:eastAsia="仿宋_GB2312" w:hAnsi="宋体fal" w:hint="eastAsia"/>
                <w:bCs/>
                <w:sz w:val="18"/>
                <w:szCs w:val="18"/>
              </w:rPr>
              <w:t>分、</w:t>
            </w:r>
            <w:r>
              <w:rPr>
                <w:rFonts w:ascii="仿宋_GB2312" w:eastAsia="仿宋_GB2312" w:hAnsi="宋体fal"/>
                <w:bCs/>
                <w:sz w:val="18"/>
                <w:szCs w:val="18"/>
              </w:rPr>
              <w:t>C1</w:t>
            </w:r>
            <w:r>
              <w:rPr>
                <w:rFonts w:ascii="仿宋_GB2312" w:eastAsia="仿宋_GB2312" w:hAnsi="宋体fal" w:hint="eastAsia"/>
                <w:bCs/>
                <w:sz w:val="18"/>
                <w:szCs w:val="18"/>
              </w:rPr>
              <w:t>分、</w:t>
            </w:r>
            <w:r>
              <w:rPr>
                <w:rFonts w:ascii="仿宋_GB2312" w:eastAsia="仿宋_GB2312" w:hAnsi="宋体fal"/>
                <w:bCs/>
                <w:sz w:val="18"/>
                <w:szCs w:val="18"/>
              </w:rPr>
              <w:t>D0</w:t>
            </w:r>
            <w:r>
              <w:rPr>
                <w:rFonts w:ascii="仿宋_GB2312" w:eastAsia="仿宋_GB2312" w:hAnsi="宋体fal" w:hint="eastAsia"/>
                <w:bCs/>
                <w:sz w:val="18"/>
                <w:szCs w:val="18"/>
              </w:rPr>
              <w:t>分。</w:t>
            </w:r>
          </w:p>
          <w:p w:rsidR="00736AAF" w:rsidRDefault="00736AAF">
            <w:pPr>
              <w:rPr>
                <w:rFonts w:ascii="仿宋_GB2312" w:eastAsia="仿宋_GB2312" w:hAnsi="宋体fal"/>
                <w:bCs/>
                <w:sz w:val="18"/>
                <w:szCs w:val="18"/>
              </w:rPr>
            </w:pPr>
            <w:r>
              <w:rPr>
                <w:rFonts w:ascii="仿宋_GB2312" w:eastAsia="仿宋_GB2312" w:hAnsi="宋体fal"/>
                <w:bCs/>
                <w:sz w:val="18"/>
                <w:szCs w:val="18"/>
              </w:rPr>
              <w:t>2.</w:t>
            </w:r>
            <w:r>
              <w:rPr>
                <w:rFonts w:ascii="仿宋_GB2312" w:eastAsia="仿宋_GB2312" w:hAnsi="宋体fal" w:hint="eastAsia"/>
                <w:bCs/>
                <w:sz w:val="18"/>
                <w:szCs w:val="18"/>
              </w:rPr>
              <w:t>毕业综合实践满意度调查总分</w:t>
            </w:r>
            <w:r>
              <w:rPr>
                <w:rFonts w:ascii="仿宋_GB2312" w:eastAsia="仿宋_GB2312" w:hAnsi="宋体fal"/>
                <w:bCs/>
                <w:sz w:val="18"/>
                <w:szCs w:val="18"/>
              </w:rPr>
              <w:t>1</w:t>
            </w:r>
            <w:r>
              <w:rPr>
                <w:rFonts w:ascii="仿宋_GB2312" w:eastAsia="仿宋_GB2312" w:hAnsi="宋体fal" w:hint="eastAsia"/>
                <w:bCs/>
                <w:sz w:val="18"/>
                <w:szCs w:val="18"/>
              </w:rPr>
              <w:t>分，排名前</w:t>
            </w:r>
            <w:r>
              <w:rPr>
                <w:rFonts w:ascii="仿宋_GB2312" w:eastAsia="仿宋_GB2312" w:hAnsi="宋体fal"/>
                <w:bCs/>
                <w:sz w:val="18"/>
                <w:szCs w:val="18"/>
              </w:rPr>
              <w:t>20%</w:t>
            </w:r>
            <w:r>
              <w:rPr>
                <w:rFonts w:ascii="仿宋_GB2312" w:eastAsia="仿宋_GB2312" w:hAnsi="宋体fal" w:hint="eastAsia"/>
                <w:bCs/>
                <w:sz w:val="18"/>
                <w:szCs w:val="18"/>
              </w:rPr>
              <w:t>的为</w:t>
            </w:r>
            <w:r>
              <w:rPr>
                <w:rFonts w:ascii="仿宋_GB2312" w:eastAsia="仿宋_GB2312" w:hAnsi="宋体fal"/>
                <w:bCs/>
                <w:sz w:val="18"/>
                <w:szCs w:val="18"/>
              </w:rPr>
              <w:t>A</w:t>
            </w:r>
            <w:r>
              <w:rPr>
                <w:rFonts w:ascii="仿宋_GB2312" w:eastAsia="仿宋_GB2312" w:hAnsi="宋体fal" w:hint="eastAsia"/>
                <w:bCs/>
                <w:sz w:val="18"/>
                <w:szCs w:val="18"/>
              </w:rPr>
              <w:t>，</w:t>
            </w:r>
            <w:r>
              <w:rPr>
                <w:rFonts w:ascii="仿宋_GB2312" w:eastAsia="仿宋_GB2312" w:hAnsi="宋体fal"/>
                <w:bCs/>
                <w:sz w:val="18"/>
                <w:szCs w:val="18"/>
              </w:rPr>
              <w:t>20%</w:t>
            </w:r>
            <w:r>
              <w:rPr>
                <w:rFonts w:ascii="仿宋_GB2312" w:eastAsia="仿宋_GB2312" w:hAnsi="宋体fal"/>
                <w:bCs/>
                <w:sz w:val="18"/>
                <w:szCs w:val="18"/>
              </w:rPr>
              <w:t>—</w:t>
            </w:r>
            <w:r>
              <w:rPr>
                <w:rFonts w:ascii="仿宋_GB2312" w:eastAsia="仿宋_GB2312" w:hAnsi="宋体fal"/>
                <w:bCs/>
                <w:sz w:val="18"/>
                <w:szCs w:val="18"/>
              </w:rPr>
              <w:t>40%</w:t>
            </w:r>
            <w:r>
              <w:rPr>
                <w:rFonts w:ascii="仿宋_GB2312" w:eastAsia="仿宋_GB2312" w:hAnsi="宋体fal" w:hint="eastAsia"/>
                <w:bCs/>
                <w:sz w:val="18"/>
                <w:szCs w:val="18"/>
              </w:rPr>
              <w:t>为</w:t>
            </w:r>
            <w:r>
              <w:rPr>
                <w:rFonts w:ascii="仿宋_GB2312" w:eastAsia="仿宋_GB2312" w:hAnsi="宋体fal"/>
                <w:bCs/>
                <w:sz w:val="18"/>
                <w:szCs w:val="18"/>
              </w:rPr>
              <w:t>B</w:t>
            </w:r>
            <w:r>
              <w:rPr>
                <w:rFonts w:ascii="仿宋_GB2312" w:eastAsia="仿宋_GB2312" w:hAnsi="宋体fal" w:hint="eastAsia"/>
                <w:bCs/>
                <w:sz w:val="18"/>
                <w:szCs w:val="18"/>
              </w:rPr>
              <w:t>，排</w:t>
            </w:r>
            <w:r>
              <w:rPr>
                <w:rFonts w:ascii="仿宋_GB2312" w:eastAsia="仿宋_GB2312" w:hAnsi="宋体fal"/>
                <w:bCs/>
                <w:sz w:val="18"/>
                <w:szCs w:val="18"/>
              </w:rPr>
              <w:t>40%</w:t>
            </w:r>
            <w:r>
              <w:rPr>
                <w:rFonts w:ascii="仿宋_GB2312" w:eastAsia="仿宋_GB2312" w:hAnsi="宋体fal" w:hint="eastAsia"/>
                <w:bCs/>
                <w:sz w:val="18"/>
                <w:szCs w:val="18"/>
              </w:rPr>
              <w:t>之后的为</w:t>
            </w:r>
            <w:r>
              <w:rPr>
                <w:rFonts w:ascii="仿宋_GB2312" w:eastAsia="仿宋_GB2312" w:hAnsi="宋体fal"/>
                <w:bCs/>
                <w:sz w:val="18"/>
                <w:szCs w:val="18"/>
              </w:rPr>
              <w:t>C</w:t>
            </w:r>
            <w:r>
              <w:rPr>
                <w:rFonts w:ascii="仿宋_GB2312" w:eastAsia="仿宋_GB2312" w:hAnsi="宋体fal" w:hint="eastAsia"/>
                <w:bCs/>
                <w:sz w:val="18"/>
                <w:szCs w:val="18"/>
              </w:rPr>
              <w:t>。计分方法：</w:t>
            </w:r>
            <w:r>
              <w:rPr>
                <w:rFonts w:ascii="仿宋_GB2312" w:eastAsia="仿宋_GB2312" w:hAnsi="宋体fal"/>
                <w:bCs/>
                <w:sz w:val="18"/>
                <w:szCs w:val="18"/>
              </w:rPr>
              <w:t xml:space="preserve"> A 1</w:t>
            </w:r>
            <w:r>
              <w:rPr>
                <w:rFonts w:ascii="仿宋_GB2312" w:eastAsia="仿宋_GB2312" w:hAnsi="宋体fal" w:hint="eastAsia"/>
                <w:bCs/>
                <w:sz w:val="18"/>
                <w:szCs w:val="18"/>
              </w:rPr>
              <w:t>分、</w:t>
            </w:r>
            <w:r>
              <w:rPr>
                <w:rFonts w:ascii="仿宋_GB2312" w:eastAsia="仿宋_GB2312" w:hAnsi="宋体fal"/>
                <w:bCs/>
                <w:sz w:val="18"/>
                <w:szCs w:val="18"/>
              </w:rPr>
              <w:t>B 0.7</w:t>
            </w:r>
            <w:r>
              <w:rPr>
                <w:rFonts w:ascii="仿宋_GB2312" w:eastAsia="仿宋_GB2312" w:hAnsi="宋体fal" w:hint="eastAsia"/>
                <w:bCs/>
                <w:sz w:val="18"/>
                <w:szCs w:val="18"/>
              </w:rPr>
              <w:t>分、</w:t>
            </w:r>
            <w:r>
              <w:rPr>
                <w:rFonts w:ascii="仿宋_GB2312" w:eastAsia="仿宋_GB2312" w:hAnsi="宋体fal"/>
                <w:bCs/>
                <w:sz w:val="18"/>
                <w:szCs w:val="18"/>
              </w:rPr>
              <w:t>C 0.3</w:t>
            </w:r>
            <w:r>
              <w:rPr>
                <w:rFonts w:ascii="仿宋_GB2312" w:eastAsia="仿宋_GB2312" w:hAnsi="宋体fal" w:hint="eastAsia"/>
                <w:bCs/>
                <w:sz w:val="18"/>
                <w:szCs w:val="18"/>
              </w:rPr>
              <w:t>分。</w:t>
            </w:r>
          </w:p>
        </w:tc>
      </w:tr>
      <w:tr w:rsidR="00736AAF">
        <w:trPr>
          <w:trHeight w:val="157"/>
          <w:jc w:val="center"/>
        </w:trPr>
        <w:tc>
          <w:tcPr>
            <w:tcW w:w="975" w:type="dxa"/>
            <w:vMerge/>
            <w:tcBorders>
              <w:top w:val="single" w:sz="4" w:space="0" w:color="auto"/>
              <w:left w:val="single" w:sz="4" w:space="0" w:color="auto"/>
              <w:bottom w:val="single" w:sz="4" w:space="0" w:color="auto"/>
              <w:right w:val="single" w:sz="4" w:space="0" w:color="auto"/>
            </w:tcBorders>
            <w:vAlign w:val="center"/>
          </w:tcPr>
          <w:p w:rsidR="00736AAF" w:rsidRDefault="00736AAF">
            <w:pPr>
              <w:widowControl/>
              <w:jc w:val="center"/>
              <w:rPr>
                <w:rFonts w:ascii="仿宋_GB2312" w:eastAsia="仿宋_GB2312" w:cs="宋体fal"/>
                <w:kern w:val="0"/>
                <w:szCs w:val="21"/>
              </w:rPr>
            </w:pPr>
          </w:p>
        </w:tc>
        <w:tc>
          <w:tcPr>
            <w:tcW w:w="1248" w:type="dxa"/>
            <w:tcBorders>
              <w:top w:val="single" w:sz="4" w:space="0" w:color="auto"/>
              <w:left w:val="single" w:sz="4" w:space="0" w:color="auto"/>
              <w:bottom w:val="single" w:sz="4" w:space="0" w:color="auto"/>
              <w:right w:val="single" w:sz="4" w:space="0" w:color="auto"/>
            </w:tcBorders>
            <w:noWrap/>
            <w:vAlign w:val="center"/>
          </w:tcPr>
          <w:p w:rsidR="00736AAF" w:rsidRDefault="00736AAF">
            <w:pPr>
              <w:jc w:val="center"/>
              <w:rPr>
                <w:rFonts w:ascii="仿宋_GB2312" w:eastAsia="仿宋_GB2312" w:hAnsi="宋体fal"/>
                <w:szCs w:val="21"/>
              </w:rPr>
            </w:pPr>
            <w:r>
              <w:rPr>
                <w:rFonts w:ascii="仿宋_GB2312" w:eastAsia="仿宋_GB2312" w:hAnsi="宋体fal" w:hint="eastAsia"/>
                <w:szCs w:val="21"/>
              </w:rPr>
              <w:t>2.2产教融合、校企合作（10分）</w:t>
            </w:r>
          </w:p>
        </w:tc>
        <w:tc>
          <w:tcPr>
            <w:tcW w:w="11560" w:type="dxa"/>
            <w:tcBorders>
              <w:top w:val="single" w:sz="4" w:space="0" w:color="auto"/>
              <w:left w:val="single" w:sz="4" w:space="0" w:color="auto"/>
              <w:bottom w:val="single" w:sz="4" w:space="0" w:color="auto"/>
              <w:right w:val="single" w:sz="4" w:space="0" w:color="auto"/>
            </w:tcBorders>
            <w:vAlign w:val="center"/>
          </w:tcPr>
          <w:p w:rsidR="00736AAF" w:rsidRDefault="00736AAF">
            <w:pPr>
              <w:rPr>
                <w:rFonts w:ascii="仿宋_GB2312" w:eastAsia="仿宋_GB2312" w:hAnsi="宋体fal"/>
                <w:bCs/>
                <w:sz w:val="18"/>
                <w:szCs w:val="18"/>
              </w:rPr>
            </w:pPr>
            <w:r>
              <w:rPr>
                <w:rFonts w:ascii="仿宋_GB2312" w:eastAsia="仿宋_GB2312" w:hAnsi="宋体fal" w:hint="eastAsia"/>
                <w:bCs/>
                <w:sz w:val="18"/>
                <w:szCs w:val="18"/>
              </w:rPr>
              <w:t>本指标第1、2、4项所需数据由发展规划处（产教融合处）提供；第3、4项分别由教务处</w:t>
            </w:r>
            <w:proofErr w:type="gramStart"/>
            <w:r>
              <w:rPr>
                <w:rFonts w:ascii="仿宋_GB2312" w:eastAsia="仿宋_GB2312" w:hAnsi="宋体fal" w:hint="eastAsia"/>
                <w:bCs/>
                <w:sz w:val="18"/>
                <w:szCs w:val="18"/>
              </w:rPr>
              <w:t>实训管理科</w:t>
            </w:r>
            <w:proofErr w:type="gramEnd"/>
            <w:r>
              <w:rPr>
                <w:rFonts w:ascii="仿宋_GB2312" w:eastAsia="仿宋_GB2312" w:hAnsi="宋体fal" w:hint="eastAsia"/>
                <w:bCs/>
                <w:sz w:val="18"/>
                <w:szCs w:val="18"/>
              </w:rPr>
              <w:t>、教学科提供。</w:t>
            </w:r>
          </w:p>
          <w:p w:rsidR="00736AAF" w:rsidRDefault="00736AAF">
            <w:pPr>
              <w:rPr>
                <w:rFonts w:ascii="仿宋_GB2312" w:eastAsia="仿宋_GB2312" w:hAnsi="宋体fal" w:hint="eastAsia"/>
                <w:bCs/>
                <w:sz w:val="18"/>
                <w:szCs w:val="18"/>
              </w:rPr>
            </w:pPr>
            <w:r>
              <w:rPr>
                <w:rFonts w:ascii="仿宋_GB2312" w:eastAsia="仿宋_GB2312" w:hAnsi="宋体fal" w:hint="eastAsia"/>
                <w:bCs/>
                <w:sz w:val="18"/>
                <w:szCs w:val="18"/>
              </w:rPr>
              <w:t>1.社会资本引入（4分）。引入行业企业资金、设备、材料、软件、课程、师资、股权等资源（科研经费除外，以计财</w:t>
            </w:r>
            <w:proofErr w:type="gramStart"/>
            <w:r>
              <w:rPr>
                <w:rFonts w:ascii="仿宋_GB2312" w:eastAsia="仿宋_GB2312" w:hAnsi="宋体fal" w:hint="eastAsia"/>
                <w:bCs/>
                <w:sz w:val="18"/>
                <w:szCs w:val="18"/>
              </w:rPr>
              <w:t>处最终</w:t>
            </w:r>
            <w:proofErr w:type="gramEnd"/>
            <w:r>
              <w:rPr>
                <w:rFonts w:ascii="仿宋_GB2312" w:eastAsia="仿宋_GB2312" w:hAnsi="宋体fal" w:hint="eastAsia"/>
                <w:bCs/>
                <w:sz w:val="18"/>
                <w:szCs w:val="18"/>
              </w:rPr>
              <w:t>评估认定数据为准，当期发生需当期申报，一次性计入当期考核）。其中，引入现金每3万元得1分；引入设备、</w:t>
            </w:r>
            <w:proofErr w:type="gramStart"/>
            <w:r>
              <w:rPr>
                <w:rFonts w:ascii="仿宋_GB2312" w:eastAsia="仿宋_GB2312" w:hAnsi="宋体fal" w:hint="eastAsia"/>
                <w:bCs/>
                <w:sz w:val="18"/>
                <w:szCs w:val="18"/>
              </w:rPr>
              <w:t>材料类每20万元</w:t>
            </w:r>
            <w:proofErr w:type="gramEnd"/>
            <w:r>
              <w:rPr>
                <w:rFonts w:ascii="仿宋_GB2312" w:eastAsia="仿宋_GB2312" w:hAnsi="宋体fal" w:hint="eastAsia"/>
                <w:bCs/>
                <w:sz w:val="18"/>
                <w:szCs w:val="18"/>
              </w:rPr>
              <w:t>的，</w:t>
            </w:r>
            <w:proofErr w:type="gramStart"/>
            <w:r>
              <w:rPr>
                <w:rFonts w:ascii="仿宋_GB2312" w:eastAsia="仿宋_GB2312" w:hAnsi="宋体fal" w:hint="eastAsia"/>
                <w:bCs/>
                <w:sz w:val="18"/>
                <w:szCs w:val="18"/>
              </w:rPr>
              <w:t>文经类专业</w:t>
            </w:r>
            <w:proofErr w:type="gramEnd"/>
            <w:r>
              <w:rPr>
                <w:rFonts w:ascii="仿宋_GB2312" w:eastAsia="仿宋_GB2312" w:hAnsi="宋体fal" w:hint="eastAsia"/>
                <w:bCs/>
                <w:sz w:val="18"/>
                <w:szCs w:val="18"/>
              </w:rPr>
              <w:t>得2分，理工类专业得1分；引入软性</w:t>
            </w:r>
            <w:proofErr w:type="gramStart"/>
            <w:r>
              <w:rPr>
                <w:rFonts w:ascii="仿宋_GB2312" w:eastAsia="仿宋_GB2312" w:hAnsi="宋体fal" w:hint="eastAsia"/>
                <w:bCs/>
                <w:sz w:val="18"/>
                <w:szCs w:val="18"/>
              </w:rPr>
              <w:t>资源类每50万元</w:t>
            </w:r>
            <w:proofErr w:type="gramEnd"/>
            <w:r>
              <w:rPr>
                <w:rFonts w:ascii="仿宋_GB2312" w:eastAsia="仿宋_GB2312" w:hAnsi="宋体fal" w:hint="eastAsia"/>
                <w:bCs/>
                <w:sz w:val="18"/>
                <w:szCs w:val="18"/>
              </w:rPr>
              <w:t>得1分。不足整数计数部分的酌情计分。</w:t>
            </w:r>
          </w:p>
          <w:p w:rsidR="00736AAF" w:rsidRDefault="00736AAF">
            <w:pPr>
              <w:rPr>
                <w:rFonts w:ascii="仿宋_GB2312" w:eastAsia="仿宋_GB2312" w:hAnsi="宋体fal" w:hint="eastAsia"/>
                <w:bCs/>
                <w:sz w:val="18"/>
                <w:szCs w:val="18"/>
              </w:rPr>
            </w:pPr>
            <w:r>
              <w:rPr>
                <w:rFonts w:ascii="仿宋_GB2312" w:eastAsia="仿宋_GB2312" w:hAnsi="宋体fal" w:hint="eastAsia"/>
                <w:bCs/>
                <w:sz w:val="18"/>
                <w:szCs w:val="18"/>
              </w:rPr>
              <w:t>2.与领军型企业合作（2分）。与国家级、省级、市级产教融合型企业合作，每新增1家分别得1分、0.5分、0.3分，每深化1家分别得0.5分、0.3分、0.1分。与产教融合型企业之外的企业合作（要求注册资本：服务业500万元以上、制造业5000万元以上），每新增1家得0.5分，每深化1家得0.2分。</w:t>
            </w:r>
          </w:p>
          <w:p w:rsidR="00736AAF" w:rsidRDefault="00736AAF">
            <w:pPr>
              <w:rPr>
                <w:rFonts w:ascii="仿宋_GB2312" w:eastAsia="仿宋_GB2312" w:hAnsi="宋体fal" w:hint="eastAsia"/>
                <w:bCs/>
                <w:sz w:val="18"/>
                <w:szCs w:val="18"/>
              </w:rPr>
            </w:pPr>
            <w:r>
              <w:rPr>
                <w:rFonts w:ascii="仿宋_GB2312" w:eastAsia="仿宋_GB2312" w:hAnsi="宋体fal" w:hint="eastAsia"/>
                <w:bCs/>
                <w:sz w:val="18"/>
                <w:szCs w:val="18"/>
              </w:rPr>
              <w:t>3.合作培养（2分）。与企业有序开展现代学徒制、订单班、现场工程师等人才培养，每生0.02分。</w:t>
            </w:r>
          </w:p>
          <w:p w:rsidR="00736AAF" w:rsidRDefault="00736AAF">
            <w:pPr>
              <w:rPr>
                <w:rFonts w:ascii="仿宋_GB2312" w:eastAsia="仿宋_GB2312" w:hAnsi="宋体fal" w:hint="eastAsia"/>
                <w:bCs/>
                <w:sz w:val="18"/>
                <w:szCs w:val="18"/>
              </w:rPr>
            </w:pPr>
            <w:r>
              <w:rPr>
                <w:rFonts w:ascii="仿宋_GB2312" w:eastAsia="仿宋_GB2312" w:hAnsi="宋体fal" w:hint="eastAsia"/>
                <w:bCs/>
                <w:sz w:val="18"/>
                <w:szCs w:val="18"/>
              </w:rPr>
              <w:t>4.资源共建（1分）。校企共建教材、课程教学资源，每项0.2分。</w:t>
            </w:r>
          </w:p>
          <w:p w:rsidR="00736AAF" w:rsidRDefault="00736AAF">
            <w:pPr>
              <w:rPr>
                <w:rFonts w:ascii="仿宋_GB2312" w:eastAsia="仿宋_GB2312" w:hAnsi="宋体fal"/>
                <w:bCs/>
                <w:sz w:val="18"/>
                <w:szCs w:val="18"/>
              </w:rPr>
            </w:pPr>
            <w:r>
              <w:rPr>
                <w:rFonts w:ascii="仿宋_GB2312" w:eastAsia="仿宋_GB2312" w:hAnsi="宋体fal" w:hint="eastAsia"/>
                <w:bCs/>
                <w:sz w:val="18"/>
                <w:szCs w:val="18"/>
              </w:rPr>
              <w:t>5.成果奖励（1分）。无企业年报扣0.5分，提交的企业年报</w:t>
            </w:r>
            <w:proofErr w:type="gramStart"/>
            <w:r>
              <w:rPr>
                <w:rFonts w:ascii="仿宋_GB2312" w:eastAsia="仿宋_GB2312" w:hAnsi="宋体fal" w:hint="eastAsia"/>
                <w:bCs/>
                <w:sz w:val="18"/>
                <w:szCs w:val="18"/>
              </w:rPr>
              <w:t>被质量</w:t>
            </w:r>
            <w:proofErr w:type="gramEnd"/>
            <w:r>
              <w:rPr>
                <w:rFonts w:ascii="仿宋_GB2312" w:eastAsia="仿宋_GB2312" w:hAnsi="宋体fal" w:hint="eastAsia"/>
                <w:bCs/>
                <w:sz w:val="18"/>
                <w:szCs w:val="18"/>
              </w:rPr>
              <w:t>年报采用，得0.5分；产教融合项目（联合体、共同体、产业学院、基地、案例等）获国家级、省部级、市厅级、校级立项（荣誉）分别得1分、0.7分、0.4、0.1分。</w:t>
            </w:r>
          </w:p>
        </w:tc>
      </w:tr>
      <w:tr w:rsidR="00736AAF">
        <w:trPr>
          <w:trHeight w:val="1219"/>
          <w:jc w:val="center"/>
        </w:trPr>
        <w:tc>
          <w:tcPr>
            <w:tcW w:w="975" w:type="dxa"/>
            <w:vMerge/>
            <w:tcBorders>
              <w:top w:val="single" w:sz="4" w:space="0" w:color="auto"/>
              <w:left w:val="single" w:sz="4" w:space="0" w:color="auto"/>
              <w:bottom w:val="single" w:sz="4" w:space="0" w:color="auto"/>
              <w:right w:val="single" w:sz="4" w:space="0" w:color="auto"/>
            </w:tcBorders>
            <w:vAlign w:val="center"/>
          </w:tcPr>
          <w:p w:rsidR="00736AAF" w:rsidRDefault="00736AAF">
            <w:pPr>
              <w:widowControl/>
              <w:jc w:val="center"/>
              <w:rPr>
                <w:rFonts w:ascii="仿宋_GB2312" w:eastAsia="仿宋_GB2312" w:cs="宋体fal"/>
                <w:kern w:val="0"/>
                <w:szCs w:val="21"/>
              </w:rPr>
            </w:pPr>
          </w:p>
        </w:tc>
        <w:tc>
          <w:tcPr>
            <w:tcW w:w="1248" w:type="dxa"/>
            <w:tcBorders>
              <w:top w:val="single" w:sz="4" w:space="0" w:color="auto"/>
              <w:left w:val="single" w:sz="4" w:space="0" w:color="auto"/>
              <w:bottom w:val="single" w:sz="4" w:space="0" w:color="auto"/>
              <w:right w:val="single" w:sz="4" w:space="0" w:color="auto"/>
            </w:tcBorders>
            <w:noWrap/>
            <w:vAlign w:val="center"/>
          </w:tcPr>
          <w:p w:rsidR="00736AAF" w:rsidRDefault="00736AAF">
            <w:pPr>
              <w:jc w:val="center"/>
              <w:rPr>
                <w:rFonts w:ascii="仿宋_GB2312" w:eastAsia="仿宋_GB2312" w:hAnsi="宋体fal"/>
                <w:szCs w:val="21"/>
              </w:rPr>
            </w:pPr>
            <w:r>
              <w:rPr>
                <w:rFonts w:ascii="仿宋_GB2312" w:eastAsia="仿宋_GB2312" w:hAnsi="宋体fal" w:hint="eastAsia"/>
                <w:szCs w:val="21"/>
              </w:rPr>
              <w:t>2.3学生科技竞赛（20分）</w:t>
            </w:r>
          </w:p>
        </w:tc>
        <w:tc>
          <w:tcPr>
            <w:tcW w:w="11560" w:type="dxa"/>
            <w:tcBorders>
              <w:top w:val="single" w:sz="4" w:space="0" w:color="auto"/>
              <w:left w:val="single" w:sz="4" w:space="0" w:color="auto"/>
              <w:bottom w:val="single" w:sz="4" w:space="0" w:color="auto"/>
              <w:right w:val="single" w:sz="4" w:space="0" w:color="auto"/>
            </w:tcBorders>
            <w:vAlign w:val="center"/>
          </w:tcPr>
          <w:p w:rsidR="00736AAF" w:rsidRDefault="00736AAF">
            <w:pPr>
              <w:rPr>
                <w:rFonts w:ascii="仿宋_GB2312" w:eastAsia="仿宋_GB2312" w:hAnsi="宋体fal" w:hint="eastAsia"/>
                <w:bCs/>
                <w:sz w:val="18"/>
                <w:szCs w:val="18"/>
              </w:rPr>
            </w:pPr>
            <w:r>
              <w:rPr>
                <w:rFonts w:ascii="仿宋_GB2312" w:eastAsia="仿宋_GB2312" w:hAnsi="宋体fal" w:hint="eastAsia"/>
                <w:bCs/>
                <w:sz w:val="18"/>
                <w:szCs w:val="18"/>
              </w:rPr>
              <w:t>本指标所需数据由教务处</w:t>
            </w:r>
            <w:proofErr w:type="gramStart"/>
            <w:r>
              <w:rPr>
                <w:rFonts w:ascii="仿宋_GB2312" w:eastAsia="仿宋_GB2312" w:hAnsi="宋体fal" w:hint="eastAsia"/>
                <w:bCs/>
                <w:sz w:val="18"/>
                <w:szCs w:val="18"/>
              </w:rPr>
              <w:t>实训管理科</w:t>
            </w:r>
            <w:proofErr w:type="gramEnd"/>
            <w:r>
              <w:rPr>
                <w:rFonts w:ascii="仿宋_GB2312" w:eastAsia="仿宋_GB2312" w:hAnsi="宋体fal" w:hint="eastAsia"/>
                <w:bCs/>
                <w:sz w:val="18"/>
                <w:szCs w:val="18"/>
              </w:rPr>
              <w:t>提供。</w:t>
            </w:r>
            <w:r>
              <w:rPr>
                <w:rFonts w:ascii="仿宋_GB2312" w:eastAsia="仿宋_GB2312" w:hAnsi="仿宋" w:hint="eastAsia"/>
                <w:sz w:val="18"/>
                <w:szCs w:val="18"/>
              </w:rPr>
              <w:t>（下列2项指标可累计计算，总分不超过20分）</w:t>
            </w:r>
          </w:p>
          <w:p w:rsidR="00736AAF" w:rsidRDefault="00736AAF">
            <w:pPr>
              <w:rPr>
                <w:rFonts w:ascii="仿宋_GB2312" w:eastAsia="仿宋_GB2312" w:hAnsi="仿宋_GB2312" w:cs="仿宋_GB2312" w:hint="eastAsia"/>
                <w:kern w:val="0"/>
                <w:sz w:val="18"/>
                <w:szCs w:val="18"/>
              </w:rPr>
            </w:pPr>
            <w:r>
              <w:rPr>
                <w:rFonts w:ascii="仿宋_GB2312" w:eastAsia="仿宋_GB2312" w:hAnsi="仿宋_GB2312" w:cs="仿宋_GB2312" w:hint="eastAsia"/>
                <w:kern w:val="0"/>
                <w:sz w:val="18"/>
                <w:szCs w:val="18"/>
              </w:rPr>
              <w:t>1.竞赛目录内一类赛，获得省级一等奖得2分；国家级三等奖得3分；国家级二等奖得4分；国家级一等奖得5分。</w:t>
            </w:r>
          </w:p>
          <w:p w:rsidR="00736AAF" w:rsidRDefault="00736AAF">
            <w:pPr>
              <w:rPr>
                <w:rFonts w:ascii="仿宋_GB2312" w:eastAsia="仿宋_GB2312" w:hAnsi="仿宋_GB2312" w:cs="仿宋_GB2312" w:hint="eastAsia"/>
                <w:kern w:val="0"/>
                <w:sz w:val="18"/>
                <w:szCs w:val="18"/>
              </w:rPr>
            </w:pPr>
            <w:r>
              <w:rPr>
                <w:rFonts w:ascii="仿宋_GB2312" w:eastAsia="仿宋_GB2312" w:hAnsi="仿宋_GB2312" w:cs="仿宋_GB2312" w:hint="eastAsia"/>
                <w:kern w:val="0"/>
                <w:sz w:val="18"/>
                <w:szCs w:val="18"/>
              </w:rPr>
              <w:t>2.浙江省高校综合考核认定的目录内赛项，对口专业赛项参赛率70%以上得8分，对口专业赛项参赛率50%-70%得5分。</w:t>
            </w:r>
          </w:p>
          <w:p w:rsidR="00736AAF" w:rsidRDefault="00736AAF">
            <w:pPr>
              <w:rPr>
                <w:rFonts w:ascii="仿宋_GB2312" w:eastAsia="仿宋_GB2312" w:hAnsi="宋体fal" w:hint="eastAsia"/>
                <w:bCs/>
                <w:sz w:val="18"/>
                <w:szCs w:val="18"/>
              </w:rPr>
            </w:pPr>
            <w:r>
              <w:rPr>
                <w:rFonts w:ascii="仿宋_GB2312" w:eastAsia="仿宋_GB2312" w:hAnsi="仿宋_GB2312" w:cs="仿宋_GB2312" w:hint="eastAsia"/>
                <w:kern w:val="0"/>
                <w:sz w:val="18"/>
                <w:szCs w:val="18"/>
              </w:rPr>
              <w:t>注：竞赛目录以《温州职业技术学院学生竞赛管理办法》规定为准，各专业对口赛项由教务处确定；</w:t>
            </w:r>
          </w:p>
        </w:tc>
      </w:tr>
      <w:tr w:rsidR="00736AAF">
        <w:trPr>
          <w:trHeight w:val="382"/>
          <w:jc w:val="center"/>
        </w:trPr>
        <w:tc>
          <w:tcPr>
            <w:tcW w:w="975" w:type="dxa"/>
            <w:vMerge/>
            <w:tcBorders>
              <w:top w:val="single" w:sz="4" w:space="0" w:color="auto"/>
              <w:left w:val="single" w:sz="4" w:space="0" w:color="auto"/>
              <w:bottom w:val="single" w:sz="4" w:space="0" w:color="auto"/>
              <w:right w:val="single" w:sz="4" w:space="0" w:color="auto"/>
            </w:tcBorders>
            <w:vAlign w:val="center"/>
          </w:tcPr>
          <w:p w:rsidR="00736AAF" w:rsidRDefault="00736AAF">
            <w:pPr>
              <w:widowControl/>
              <w:jc w:val="center"/>
              <w:rPr>
                <w:rFonts w:ascii="仿宋_GB2312" w:eastAsia="仿宋_GB2312" w:cs="宋体fal"/>
                <w:kern w:val="0"/>
                <w:szCs w:val="21"/>
              </w:rPr>
            </w:pPr>
          </w:p>
        </w:tc>
        <w:tc>
          <w:tcPr>
            <w:tcW w:w="1248" w:type="dxa"/>
            <w:tcBorders>
              <w:top w:val="single" w:sz="4" w:space="0" w:color="auto"/>
              <w:left w:val="single" w:sz="4" w:space="0" w:color="auto"/>
              <w:bottom w:val="single" w:sz="4" w:space="0" w:color="auto"/>
              <w:right w:val="single" w:sz="4" w:space="0" w:color="auto"/>
            </w:tcBorders>
            <w:noWrap/>
            <w:vAlign w:val="center"/>
          </w:tcPr>
          <w:p w:rsidR="00736AAF" w:rsidRDefault="00736AAF">
            <w:pPr>
              <w:jc w:val="center"/>
              <w:rPr>
                <w:rFonts w:ascii="仿宋_GB2312" w:eastAsia="仿宋_GB2312" w:hAnsi="宋体fal"/>
                <w:szCs w:val="21"/>
              </w:rPr>
            </w:pPr>
            <w:r>
              <w:rPr>
                <w:rFonts w:ascii="仿宋_GB2312" w:eastAsia="仿宋_GB2312" w:hAnsi="宋体fal" w:hint="eastAsia"/>
                <w:szCs w:val="21"/>
              </w:rPr>
              <w:t>2.4教学建设与研究（21分）</w:t>
            </w:r>
          </w:p>
        </w:tc>
        <w:tc>
          <w:tcPr>
            <w:tcW w:w="11560" w:type="dxa"/>
            <w:tcBorders>
              <w:top w:val="single" w:sz="4" w:space="0" w:color="auto"/>
              <w:left w:val="single" w:sz="4" w:space="0" w:color="auto"/>
              <w:bottom w:val="single" w:sz="4" w:space="0" w:color="auto"/>
              <w:right w:val="single" w:sz="4" w:space="0" w:color="auto"/>
            </w:tcBorders>
            <w:vAlign w:val="center"/>
          </w:tcPr>
          <w:p w:rsidR="00736AAF" w:rsidRDefault="00736AAF">
            <w:pPr>
              <w:rPr>
                <w:rFonts w:ascii="仿宋_GB2312" w:eastAsia="仿宋_GB2312" w:hAnsi="宋体fal"/>
                <w:bCs/>
                <w:sz w:val="18"/>
                <w:szCs w:val="18"/>
              </w:rPr>
            </w:pPr>
            <w:r>
              <w:rPr>
                <w:rFonts w:ascii="仿宋_GB2312" w:eastAsia="仿宋_GB2312" w:hAnsi="宋体fal" w:hint="eastAsia"/>
                <w:bCs/>
                <w:sz w:val="18"/>
                <w:szCs w:val="18"/>
              </w:rPr>
              <w:t>本指标所需数据由教务处教学科提供。</w:t>
            </w:r>
          </w:p>
          <w:p w:rsidR="00736AAF" w:rsidRDefault="00736AAF">
            <w:pPr>
              <w:rPr>
                <w:rFonts w:ascii="仿宋_GB2312" w:eastAsia="仿宋_GB2312" w:hAnsi="宋体fal"/>
                <w:bCs/>
                <w:sz w:val="18"/>
                <w:szCs w:val="18"/>
              </w:rPr>
            </w:pPr>
            <w:r>
              <w:rPr>
                <w:rFonts w:ascii="仿宋_GB2312" w:eastAsia="仿宋_GB2312" w:hAnsi="宋体fal"/>
                <w:bCs/>
                <w:sz w:val="18"/>
                <w:szCs w:val="18"/>
              </w:rPr>
              <w:t>1.</w:t>
            </w:r>
            <w:r>
              <w:rPr>
                <w:rFonts w:ascii="仿宋_GB2312" w:eastAsia="仿宋_GB2312" w:hAnsi="宋体fal" w:hint="eastAsia"/>
                <w:bCs/>
                <w:sz w:val="18"/>
                <w:szCs w:val="18"/>
              </w:rPr>
              <w:t>根据《温州职业技术学院教学建设与研究成果计分及奖励实施办法》，计算各专业教学建设与研究等业绩（不含学生科技竞赛等在</w:t>
            </w:r>
            <w:r>
              <w:rPr>
                <w:rFonts w:ascii="仿宋_GB2312" w:eastAsia="仿宋_GB2312" w:hAnsi="宋体fal"/>
                <w:sz w:val="18"/>
                <w:szCs w:val="18"/>
              </w:rPr>
              <w:t>2.2</w:t>
            </w:r>
            <w:r>
              <w:rPr>
                <w:rFonts w:ascii="仿宋_GB2312" w:eastAsia="仿宋_GB2312" w:hAnsi="宋体fal" w:hint="eastAsia"/>
                <w:sz w:val="18"/>
                <w:szCs w:val="18"/>
              </w:rPr>
              <w:t>产教融合、校企合作</w:t>
            </w:r>
            <w:r>
              <w:rPr>
                <w:rFonts w:ascii="仿宋_GB2312" w:eastAsia="仿宋_GB2312" w:hAnsi="宋体fal" w:hint="eastAsia"/>
                <w:bCs/>
                <w:sz w:val="18"/>
                <w:szCs w:val="18"/>
              </w:rPr>
              <w:t>、</w:t>
            </w:r>
            <w:r>
              <w:rPr>
                <w:rFonts w:ascii="仿宋_GB2312" w:eastAsia="仿宋_GB2312" w:hAnsi="宋体fal"/>
                <w:sz w:val="18"/>
                <w:szCs w:val="18"/>
              </w:rPr>
              <w:t>2.3</w:t>
            </w:r>
            <w:r>
              <w:rPr>
                <w:rFonts w:ascii="仿宋_GB2312" w:eastAsia="仿宋_GB2312" w:hAnsi="宋体fal" w:hint="eastAsia"/>
                <w:sz w:val="18"/>
                <w:szCs w:val="18"/>
              </w:rPr>
              <w:t>科技竞赛</w:t>
            </w:r>
            <w:r>
              <w:rPr>
                <w:rFonts w:ascii="仿宋_GB2312" w:eastAsia="仿宋_GB2312" w:hAnsi="宋体fal" w:hint="eastAsia"/>
                <w:bCs/>
                <w:sz w:val="18"/>
                <w:szCs w:val="18"/>
              </w:rPr>
              <w:t>已列入的项目以及三</w:t>
            </w:r>
            <w:proofErr w:type="gramStart"/>
            <w:r>
              <w:rPr>
                <w:rFonts w:ascii="仿宋_GB2312" w:eastAsia="仿宋_GB2312" w:hAnsi="宋体fal" w:hint="eastAsia"/>
                <w:bCs/>
                <w:sz w:val="18"/>
                <w:szCs w:val="18"/>
              </w:rPr>
              <w:t>教改革</w:t>
            </w:r>
            <w:proofErr w:type="gramEnd"/>
            <w:r>
              <w:rPr>
                <w:rFonts w:ascii="仿宋_GB2312" w:eastAsia="仿宋_GB2312" w:hAnsi="宋体fal" w:hint="eastAsia"/>
                <w:bCs/>
                <w:sz w:val="18"/>
                <w:szCs w:val="18"/>
              </w:rPr>
              <w:t>国家级标志性成果）总分</w:t>
            </w:r>
            <w:r>
              <w:rPr>
                <w:rFonts w:ascii="仿宋_GB2312" w:eastAsia="仿宋_GB2312" w:hAnsi="宋体fal"/>
                <w:bCs/>
                <w:sz w:val="18"/>
                <w:szCs w:val="18"/>
              </w:rPr>
              <w:t>/</w:t>
            </w:r>
            <w:r>
              <w:rPr>
                <w:rFonts w:ascii="仿宋_GB2312" w:eastAsia="仿宋_GB2312" w:hAnsi="宋体fal" w:hint="eastAsia"/>
                <w:bCs/>
                <w:sz w:val="18"/>
                <w:szCs w:val="18"/>
              </w:rPr>
              <w:t>专业教师数。得分</w:t>
            </w:r>
            <w:r>
              <w:rPr>
                <w:rFonts w:ascii="仿宋_GB2312" w:eastAsia="仿宋_GB2312" w:hAnsi="宋体fal"/>
                <w:bCs/>
                <w:sz w:val="18"/>
                <w:szCs w:val="18"/>
              </w:rPr>
              <w:t>=</w:t>
            </w:r>
            <w:r>
              <w:rPr>
                <w:rFonts w:ascii="仿宋_GB2312" w:eastAsia="仿宋_GB2312" w:hAnsi="宋体fal" w:hint="eastAsia"/>
                <w:bCs/>
                <w:position w:val="-14"/>
                <w:szCs w:val="21"/>
              </w:rPr>
              <w:object w:dxaOrig="1960" w:dyaOrig="399">
                <v:shape id="Object 14" o:spid="_x0000_i1026" type="#_x0000_t75" style="width:98.2pt;height:20.55pt;mso-position-horizontal-relative:page;mso-position-vertical-relative:page" o:ole="">
                  <v:imagedata r:id="rId11" o:title=""/>
                </v:shape>
                <o:OLEObject Type="Embed" ProgID="Equation.3" ShapeID="Object 14" DrawAspect="Content" ObjectID="_1783973033" r:id="rId12"/>
              </w:object>
            </w:r>
          </w:p>
          <w:p w:rsidR="00736AAF" w:rsidRDefault="00736AAF">
            <w:pPr>
              <w:rPr>
                <w:rFonts w:ascii="仿宋_GB2312" w:eastAsia="仿宋_GB2312" w:hAnsi="宋体fal" w:hint="eastAsia"/>
                <w:bCs/>
                <w:sz w:val="18"/>
                <w:szCs w:val="18"/>
              </w:rPr>
            </w:pPr>
            <w:r>
              <w:rPr>
                <w:rFonts w:ascii="仿宋_GB2312" w:eastAsia="仿宋_GB2312" w:hAnsi="宋体fal"/>
                <w:bCs/>
                <w:sz w:val="18"/>
                <w:szCs w:val="18"/>
              </w:rPr>
              <w:t>2.</w:t>
            </w:r>
            <w:r>
              <w:rPr>
                <w:rFonts w:ascii="仿宋_GB2312" w:eastAsia="仿宋_GB2312" w:hAnsi="宋体fal" w:hint="eastAsia"/>
                <w:bCs/>
                <w:sz w:val="18"/>
                <w:szCs w:val="18"/>
              </w:rPr>
              <w:t>教学建设国家级标志性成果情况计算专业教学建设国家级标志性成果业绩分数赋分。按 “15*（本专业师均得分/最高专业师均得分）”赋分</w:t>
            </w:r>
          </w:p>
          <w:p w:rsidR="00736AAF" w:rsidRDefault="00736AAF">
            <w:pPr>
              <w:rPr>
                <w:rFonts w:ascii="仿宋_GB2312" w:eastAsia="仿宋_GB2312" w:hAnsi="宋体fal"/>
                <w:bCs/>
                <w:sz w:val="18"/>
                <w:szCs w:val="18"/>
              </w:rPr>
            </w:pPr>
            <w:r>
              <w:rPr>
                <w:rFonts w:ascii="仿宋_GB2312" w:eastAsia="仿宋_GB2312" w:hAnsi="宋体fal" w:hint="eastAsia"/>
                <w:bCs/>
                <w:sz w:val="18"/>
                <w:szCs w:val="18"/>
              </w:rPr>
              <w:t>注：计算人均业绩时，考虑类型/职称/学历情况。（职称学历系数：初级0.3，中级0.5，中级（博士1），副高(教学为主或教科研并重型2，科研及社会服务型0.5)，正高(教学为主或教科研并重型3，科研及社会服务型1）</w:t>
            </w:r>
          </w:p>
        </w:tc>
      </w:tr>
      <w:tr w:rsidR="00736AAF">
        <w:trPr>
          <w:trHeight w:val="1302"/>
          <w:jc w:val="center"/>
        </w:trPr>
        <w:tc>
          <w:tcPr>
            <w:tcW w:w="975" w:type="dxa"/>
            <w:vMerge/>
            <w:tcBorders>
              <w:top w:val="single" w:sz="4" w:space="0" w:color="auto"/>
              <w:left w:val="single" w:sz="4" w:space="0" w:color="auto"/>
              <w:bottom w:val="single" w:sz="4" w:space="0" w:color="auto"/>
              <w:right w:val="single" w:sz="4" w:space="0" w:color="auto"/>
            </w:tcBorders>
            <w:vAlign w:val="center"/>
          </w:tcPr>
          <w:p w:rsidR="00736AAF" w:rsidRDefault="00736AAF">
            <w:pPr>
              <w:widowControl/>
              <w:jc w:val="center"/>
              <w:rPr>
                <w:rFonts w:ascii="仿宋_GB2312" w:eastAsia="仿宋_GB2312" w:cs="宋体fal"/>
                <w:kern w:val="0"/>
                <w:szCs w:val="21"/>
              </w:rPr>
            </w:pPr>
          </w:p>
        </w:tc>
        <w:tc>
          <w:tcPr>
            <w:tcW w:w="1248" w:type="dxa"/>
            <w:tcBorders>
              <w:top w:val="single" w:sz="4" w:space="0" w:color="auto"/>
              <w:left w:val="single" w:sz="4" w:space="0" w:color="auto"/>
              <w:bottom w:val="single" w:sz="4" w:space="0" w:color="auto"/>
              <w:right w:val="single" w:sz="4" w:space="0" w:color="auto"/>
            </w:tcBorders>
            <w:noWrap/>
            <w:vAlign w:val="center"/>
          </w:tcPr>
          <w:p w:rsidR="00736AAF" w:rsidRDefault="00736AAF">
            <w:pPr>
              <w:jc w:val="center"/>
              <w:rPr>
                <w:rFonts w:ascii="仿宋_GB2312" w:eastAsia="仿宋_GB2312" w:hAnsi="宋体fal"/>
                <w:szCs w:val="21"/>
              </w:rPr>
            </w:pPr>
            <w:r>
              <w:rPr>
                <w:rFonts w:ascii="仿宋_GB2312" w:eastAsia="仿宋_GB2312" w:hAnsi="宋体fal" w:hint="eastAsia"/>
                <w:szCs w:val="21"/>
              </w:rPr>
              <w:t>2.5科研与社会服务（15分）</w:t>
            </w:r>
          </w:p>
        </w:tc>
        <w:tc>
          <w:tcPr>
            <w:tcW w:w="11560" w:type="dxa"/>
            <w:tcBorders>
              <w:top w:val="single" w:sz="4" w:space="0" w:color="auto"/>
              <w:left w:val="single" w:sz="4" w:space="0" w:color="auto"/>
              <w:bottom w:val="single" w:sz="4" w:space="0" w:color="auto"/>
              <w:right w:val="single" w:sz="4" w:space="0" w:color="auto"/>
            </w:tcBorders>
            <w:vAlign w:val="center"/>
          </w:tcPr>
          <w:p w:rsidR="00736AAF" w:rsidRDefault="00736AAF">
            <w:pPr>
              <w:rPr>
                <w:rFonts w:ascii="仿宋_GB2312" w:eastAsia="仿宋_GB2312" w:hAnsi="宋体fal"/>
                <w:bCs/>
                <w:sz w:val="18"/>
                <w:szCs w:val="18"/>
              </w:rPr>
            </w:pPr>
            <w:r>
              <w:rPr>
                <w:rFonts w:ascii="仿宋_GB2312" w:eastAsia="仿宋_GB2312" w:hAnsi="宋体fal" w:hint="eastAsia"/>
                <w:bCs/>
                <w:sz w:val="18"/>
                <w:szCs w:val="18"/>
              </w:rPr>
              <w:t>本指标所需数据由科技开发处和继续教育学院及相关职能部门提供。</w:t>
            </w:r>
          </w:p>
          <w:p w:rsidR="00736AAF" w:rsidRDefault="00736AAF">
            <w:pPr>
              <w:rPr>
                <w:rFonts w:ascii="仿宋_GB2312" w:eastAsia="仿宋_GB2312" w:hAnsi="宋体fal"/>
                <w:bCs/>
                <w:strike/>
                <w:sz w:val="18"/>
                <w:szCs w:val="18"/>
              </w:rPr>
            </w:pPr>
            <w:r>
              <w:rPr>
                <w:rFonts w:ascii="仿宋_GB2312" w:eastAsia="仿宋_GB2312" w:hAnsi="宋体fal" w:hint="eastAsia"/>
                <w:bCs/>
                <w:sz w:val="18"/>
                <w:szCs w:val="18"/>
              </w:rPr>
              <w:t>根据《温州职业技术学院科研业绩计算及奖励办法》，计算各专业教师科研项目、科研获奖和科研平台三项科研业绩平均分（10分）。得分为</w:t>
            </w:r>
          </w:p>
          <w:p w:rsidR="00736AAF" w:rsidRDefault="00736AAF">
            <w:pPr>
              <w:rPr>
                <w:rFonts w:ascii="仿宋_GB2312" w:eastAsia="仿宋_GB2312" w:hAnsi="宋体fal" w:hint="eastAsia"/>
                <w:bCs/>
                <w:sz w:val="18"/>
                <w:szCs w:val="18"/>
              </w:rPr>
            </w:pPr>
            <w:r>
              <w:rPr>
                <w:rFonts w:ascii="仿宋_GB2312" w:eastAsia="仿宋_GB2312" w:hAnsi="宋体fal" w:hint="eastAsia"/>
                <w:bCs/>
                <w:sz w:val="18"/>
                <w:szCs w:val="18"/>
              </w:rPr>
              <w:t>按 “10*（本专业师均得分/最高专业师均得分）”赋分。</w:t>
            </w:r>
          </w:p>
          <w:p w:rsidR="00736AAF" w:rsidRDefault="00736AAF">
            <w:pPr>
              <w:rPr>
                <w:rFonts w:ascii="仿宋_GB2312" w:eastAsia="仿宋_GB2312" w:hAnsi="宋体fal"/>
                <w:bCs/>
                <w:sz w:val="18"/>
                <w:szCs w:val="18"/>
              </w:rPr>
            </w:pPr>
            <w:r>
              <w:rPr>
                <w:rFonts w:ascii="仿宋_GB2312" w:eastAsia="仿宋_GB2312" w:hAnsi="宋体fal" w:hint="eastAsia"/>
                <w:bCs/>
                <w:sz w:val="18"/>
                <w:szCs w:val="18"/>
              </w:rPr>
              <w:t>注：计算人均业绩时，考虑类型/职称/学历情况。（职称学历系数：初级0.3，中级0.5，中级（博士1），副高(科研及社会服务型或教科研并重型2，教学为主型0.5)，正高(科研及社会服务型或教科研并重型3，教学为主型1）</w:t>
            </w:r>
          </w:p>
          <w:p w:rsidR="00736AAF" w:rsidRDefault="00736AAF">
            <w:pPr>
              <w:rPr>
                <w:rFonts w:ascii="仿宋_GB2312" w:eastAsia="仿宋_GB2312" w:hAnsi="宋体fal" w:hint="eastAsia"/>
                <w:bCs/>
                <w:sz w:val="18"/>
                <w:szCs w:val="18"/>
              </w:rPr>
            </w:pPr>
            <w:r>
              <w:rPr>
                <w:rFonts w:ascii="仿宋_GB2312" w:eastAsia="仿宋_GB2312" w:hAnsi="宋体fal" w:hint="eastAsia"/>
                <w:bCs/>
                <w:sz w:val="18"/>
                <w:szCs w:val="18"/>
              </w:rPr>
              <w:t>社会服务根据专业教师承担的社会培训课时量（包括国际、国内培训等）计算（5分）。排名前</w:t>
            </w:r>
            <w:r>
              <w:rPr>
                <w:rFonts w:ascii="仿宋_GB2312" w:eastAsia="仿宋_GB2312" w:hAnsi="宋体fal"/>
                <w:bCs/>
                <w:sz w:val="18"/>
                <w:szCs w:val="18"/>
              </w:rPr>
              <w:t>20%</w:t>
            </w:r>
            <w:r>
              <w:rPr>
                <w:rFonts w:ascii="仿宋_GB2312" w:eastAsia="仿宋_GB2312" w:hAnsi="宋体fal" w:hint="eastAsia"/>
                <w:bCs/>
                <w:sz w:val="18"/>
                <w:szCs w:val="18"/>
              </w:rPr>
              <w:t>（含）的为</w:t>
            </w:r>
            <w:r>
              <w:rPr>
                <w:rFonts w:ascii="仿宋_GB2312" w:eastAsia="仿宋_GB2312" w:hAnsi="宋体fal"/>
                <w:bCs/>
                <w:sz w:val="18"/>
                <w:szCs w:val="18"/>
              </w:rPr>
              <w:t>A</w:t>
            </w:r>
            <w:r>
              <w:rPr>
                <w:rFonts w:ascii="仿宋_GB2312" w:eastAsia="仿宋_GB2312" w:hAnsi="宋体fal" w:hint="eastAsia"/>
                <w:bCs/>
                <w:sz w:val="18"/>
                <w:szCs w:val="18"/>
              </w:rPr>
              <w:t>；排名前</w:t>
            </w:r>
            <w:r>
              <w:rPr>
                <w:rFonts w:ascii="仿宋_GB2312" w:eastAsia="仿宋_GB2312" w:hAnsi="宋体fal"/>
                <w:bCs/>
                <w:sz w:val="18"/>
                <w:szCs w:val="18"/>
              </w:rPr>
              <w:t>20%-40%</w:t>
            </w:r>
            <w:r>
              <w:rPr>
                <w:rFonts w:ascii="仿宋_GB2312" w:eastAsia="仿宋_GB2312" w:hAnsi="宋体fal" w:hint="eastAsia"/>
                <w:bCs/>
                <w:sz w:val="18"/>
                <w:szCs w:val="18"/>
              </w:rPr>
              <w:t>（含）的为</w:t>
            </w:r>
            <w:r>
              <w:rPr>
                <w:rFonts w:ascii="仿宋_GB2312" w:eastAsia="仿宋_GB2312" w:hAnsi="宋体fal"/>
                <w:bCs/>
                <w:sz w:val="18"/>
                <w:szCs w:val="18"/>
              </w:rPr>
              <w:t>B</w:t>
            </w:r>
            <w:r>
              <w:rPr>
                <w:rFonts w:ascii="仿宋_GB2312" w:eastAsia="仿宋_GB2312" w:hAnsi="宋体fal" w:hint="eastAsia"/>
                <w:bCs/>
                <w:sz w:val="18"/>
                <w:szCs w:val="18"/>
              </w:rPr>
              <w:t>；排名前</w:t>
            </w:r>
            <w:r>
              <w:rPr>
                <w:rFonts w:ascii="仿宋_GB2312" w:eastAsia="仿宋_GB2312" w:hAnsi="宋体fal"/>
                <w:bCs/>
                <w:sz w:val="18"/>
                <w:szCs w:val="18"/>
              </w:rPr>
              <w:t>40%-60%</w:t>
            </w:r>
            <w:r>
              <w:rPr>
                <w:rFonts w:ascii="仿宋_GB2312" w:eastAsia="仿宋_GB2312" w:hAnsi="宋体fal" w:hint="eastAsia"/>
                <w:bCs/>
                <w:sz w:val="18"/>
                <w:szCs w:val="18"/>
              </w:rPr>
              <w:t>（含）的为</w:t>
            </w:r>
            <w:r>
              <w:rPr>
                <w:rFonts w:ascii="仿宋_GB2312" w:eastAsia="仿宋_GB2312" w:hAnsi="宋体fal"/>
                <w:bCs/>
                <w:sz w:val="18"/>
                <w:szCs w:val="18"/>
              </w:rPr>
              <w:t>C</w:t>
            </w:r>
            <w:r>
              <w:rPr>
                <w:rFonts w:ascii="仿宋_GB2312" w:eastAsia="仿宋_GB2312" w:hAnsi="宋体fal" w:hint="eastAsia"/>
                <w:bCs/>
                <w:sz w:val="18"/>
                <w:szCs w:val="18"/>
              </w:rPr>
              <w:t>；排名前60</w:t>
            </w:r>
            <w:r>
              <w:rPr>
                <w:rFonts w:ascii="仿宋_GB2312" w:eastAsia="仿宋_GB2312" w:hAnsi="宋体fal"/>
                <w:bCs/>
                <w:sz w:val="18"/>
                <w:szCs w:val="18"/>
              </w:rPr>
              <w:t>%-</w:t>
            </w:r>
            <w:r>
              <w:rPr>
                <w:rFonts w:ascii="仿宋_GB2312" w:eastAsia="仿宋_GB2312" w:hAnsi="宋体fal" w:hint="eastAsia"/>
                <w:bCs/>
                <w:sz w:val="18"/>
                <w:szCs w:val="18"/>
              </w:rPr>
              <w:t>8</w:t>
            </w:r>
            <w:r>
              <w:rPr>
                <w:rFonts w:ascii="仿宋_GB2312" w:eastAsia="仿宋_GB2312" w:hAnsi="宋体fal"/>
                <w:bCs/>
                <w:sz w:val="18"/>
                <w:szCs w:val="18"/>
              </w:rPr>
              <w:t>0%</w:t>
            </w:r>
            <w:r>
              <w:rPr>
                <w:rFonts w:ascii="仿宋_GB2312" w:eastAsia="仿宋_GB2312" w:hAnsi="宋体fal" w:hint="eastAsia"/>
                <w:bCs/>
                <w:sz w:val="18"/>
                <w:szCs w:val="18"/>
              </w:rPr>
              <w:t>（含）的为D；其余为E。计分方法：</w:t>
            </w:r>
            <w:r>
              <w:rPr>
                <w:rFonts w:ascii="仿宋_GB2312" w:eastAsia="仿宋_GB2312" w:hAnsi="宋体fal"/>
                <w:bCs/>
                <w:sz w:val="18"/>
                <w:szCs w:val="18"/>
              </w:rPr>
              <w:t>A</w:t>
            </w:r>
            <w:r>
              <w:rPr>
                <w:rFonts w:ascii="仿宋_GB2312" w:eastAsia="仿宋_GB2312" w:hAnsi="宋体fal" w:hint="eastAsia"/>
                <w:bCs/>
                <w:sz w:val="18"/>
                <w:szCs w:val="18"/>
              </w:rPr>
              <w:t>5分、</w:t>
            </w:r>
            <w:r>
              <w:rPr>
                <w:rFonts w:ascii="仿宋_GB2312" w:eastAsia="仿宋_GB2312" w:hAnsi="宋体fal"/>
                <w:bCs/>
                <w:sz w:val="18"/>
                <w:szCs w:val="18"/>
              </w:rPr>
              <w:t>B</w:t>
            </w:r>
            <w:r>
              <w:rPr>
                <w:rFonts w:ascii="仿宋_GB2312" w:eastAsia="仿宋_GB2312" w:hAnsi="宋体fal" w:hint="eastAsia"/>
                <w:bCs/>
                <w:sz w:val="18"/>
                <w:szCs w:val="18"/>
              </w:rPr>
              <w:t>4分、</w:t>
            </w:r>
            <w:r>
              <w:rPr>
                <w:rFonts w:ascii="仿宋_GB2312" w:eastAsia="仿宋_GB2312" w:hAnsi="宋体fal"/>
                <w:bCs/>
                <w:sz w:val="18"/>
                <w:szCs w:val="18"/>
              </w:rPr>
              <w:t>C</w:t>
            </w:r>
            <w:r>
              <w:rPr>
                <w:rFonts w:ascii="仿宋_GB2312" w:eastAsia="仿宋_GB2312" w:hAnsi="宋体fal" w:hint="eastAsia"/>
                <w:bCs/>
                <w:sz w:val="18"/>
                <w:szCs w:val="18"/>
              </w:rPr>
              <w:t>3分、</w:t>
            </w:r>
            <w:r>
              <w:rPr>
                <w:rFonts w:ascii="仿宋_GB2312" w:eastAsia="仿宋_GB2312" w:hAnsi="宋体fal"/>
                <w:bCs/>
                <w:sz w:val="18"/>
                <w:szCs w:val="18"/>
              </w:rPr>
              <w:t>D</w:t>
            </w:r>
            <w:r>
              <w:rPr>
                <w:rFonts w:ascii="仿宋_GB2312" w:eastAsia="仿宋_GB2312" w:hAnsi="宋体fal" w:hint="eastAsia"/>
                <w:bCs/>
                <w:sz w:val="18"/>
                <w:szCs w:val="18"/>
              </w:rPr>
              <w:t>2分、E0分。</w:t>
            </w:r>
          </w:p>
        </w:tc>
      </w:tr>
      <w:tr w:rsidR="00736AAF">
        <w:trPr>
          <w:trHeight w:val="382"/>
          <w:jc w:val="center"/>
        </w:trPr>
        <w:tc>
          <w:tcPr>
            <w:tcW w:w="975" w:type="dxa"/>
            <w:vMerge/>
            <w:tcBorders>
              <w:top w:val="single" w:sz="4" w:space="0" w:color="auto"/>
              <w:left w:val="single" w:sz="4" w:space="0" w:color="auto"/>
              <w:bottom w:val="single" w:sz="4" w:space="0" w:color="auto"/>
              <w:right w:val="single" w:sz="4" w:space="0" w:color="auto"/>
            </w:tcBorders>
            <w:vAlign w:val="center"/>
          </w:tcPr>
          <w:p w:rsidR="00736AAF" w:rsidRDefault="00736AAF">
            <w:pPr>
              <w:widowControl/>
              <w:jc w:val="center"/>
              <w:rPr>
                <w:rFonts w:ascii="仿宋_GB2312" w:eastAsia="仿宋_GB2312" w:cs="宋体fal"/>
                <w:kern w:val="0"/>
                <w:szCs w:val="21"/>
              </w:rPr>
            </w:pPr>
            <w:r>
              <w:rPr>
                <w:rFonts w:ascii="仿宋_GB2312" w:eastAsia="仿宋_GB2312" w:cs="宋体fal" w:hint="eastAsia"/>
                <w:szCs w:val="21"/>
              </w:rPr>
              <w:lastRenderedPageBreak/>
              <w:tab/>
            </w:r>
          </w:p>
        </w:tc>
        <w:tc>
          <w:tcPr>
            <w:tcW w:w="1248" w:type="dxa"/>
            <w:tcBorders>
              <w:top w:val="single" w:sz="4" w:space="0" w:color="auto"/>
              <w:left w:val="single" w:sz="4" w:space="0" w:color="auto"/>
              <w:bottom w:val="single" w:sz="4" w:space="0" w:color="auto"/>
              <w:right w:val="single" w:sz="4" w:space="0" w:color="auto"/>
            </w:tcBorders>
            <w:noWrap/>
            <w:vAlign w:val="center"/>
          </w:tcPr>
          <w:p w:rsidR="00736AAF" w:rsidRDefault="00736AAF">
            <w:pPr>
              <w:jc w:val="center"/>
              <w:rPr>
                <w:rFonts w:ascii="仿宋_GB2312" w:eastAsia="仿宋_GB2312" w:hAnsi="宋体fal"/>
                <w:szCs w:val="21"/>
              </w:rPr>
            </w:pPr>
            <w:r>
              <w:rPr>
                <w:rFonts w:ascii="仿宋_GB2312" w:eastAsia="仿宋_GB2312" w:hAnsi="宋体fal" w:hint="eastAsia"/>
                <w:szCs w:val="21"/>
              </w:rPr>
              <w:t>2.6人才培养的国际化（5分）</w:t>
            </w:r>
          </w:p>
        </w:tc>
        <w:tc>
          <w:tcPr>
            <w:tcW w:w="11560" w:type="dxa"/>
            <w:tcBorders>
              <w:top w:val="single" w:sz="4" w:space="0" w:color="auto"/>
              <w:left w:val="single" w:sz="4" w:space="0" w:color="auto"/>
              <w:bottom w:val="single" w:sz="4" w:space="0" w:color="auto"/>
              <w:right w:val="single" w:sz="4" w:space="0" w:color="auto"/>
            </w:tcBorders>
            <w:vAlign w:val="center"/>
          </w:tcPr>
          <w:p w:rsidR="00736AAF" w:rsidRDefault="00736AAF">
            <w:pPr>
              <w:spacing w:line="300" w:lineRule="exact"/>
              <w:rPr>
                <w:rFonts w:ascii="仿宋_GB2312" w:eastAsia="仿宋_GB2312" w:hAnsi="宋体fal" w:hint="eastAsia"/>
                <w:bCs/>
                <w:sz w:val="18"/>
                <w:szCs w:val="18"/>
              </w:rPr>
            </w:pPr>
            <w:r>
              <w:rPr>
                <w:rFonts w:ascii="仿宋_GB2312" w:eastAsia="仿宋_GB2312" w:hAnsi="仿宋" w:hint="eastAsia"/>
                <w:sz w:val="18"/>
                <w:szCs w:val="18"/>
              </w:rPr>
              <w:t>本指标所需数据由国际合作交流处（港澳台事务办公室）及相关职能部门提供。（下列18项指标可累计计算，总分不超过5分）</w:t>
            </w:r>
          </w:p>
          <w:p w:rsidR="00736AAF" w:rsidRDefault="00736AAF">
            <w:pPr>
              <w:spacing w:line="300" w:lineRule="exact"/>
              <w:rPr>
                <w:rFonts w:ascii="仿宋_GB2312" w:eastAsia="仿宋_GB2312" w:hAnsi="宋体fal" w:hint="eastAsia"/>
                <w:bCs/>
                <w:sz w:val="18"/>
                <w:szCs w:val="18"/>
              </w:rPr>
            </w:pPr>
            <w:r>
              <w:rPr>
                <w:rFonts w:ascii="仿宋_GB2312" w:eastAsia="仿宋_GB2312" w:hAnsi="宋体fal" w:hint="eastAsia"/>
                <w:bCs/>
                <w:sz w:val="18"/>
                <w:szCs w:val="18"/>
              </w:rPr>
              <w:t>1.中外合作办学项目必选项：开展得2分，并完成3次/学期中外教研活动得1分，学生满意度90%以上得2分,85%-89%得1.5分，80%-84%得1分，低于80%不得分；</w:t>
            </w:r>
          </w:p>
          <w:p w:rsidR="00736AAF" w:rsidRDefault="00736AAF">
            <w:pPr>
              <w:spacing w:line="300" w:lineRule="exact"/>
              <w:rPr>
                <w:rFonts w:ascii="仿宋_GB2312" w:eastAsia="仿宋_GB2312" w:hAnsi="宋体fal" w:hint="eastAsia"/>
                <w:bCs/>
                <w:sz w:val="18"/>
                <w:szCs w:val="18"/>
              </w:rPr>
            </w:pPr>
            <w:r>
              <w:rPr>
                <w:rFonts w:ascii="仿宋_GB2312" w:eastAsia="仿宋_GB2312" w:hAnsi="宋体fal" w:hint="eastAsia"/>
                <w:bCs/>
                <w:sz w:val="18"/>
                <w:szCs w:val="18"/>
              </w:rPr>
              <w:t>2.境外办学项目必选项：开展得2分，并完成3次/学期中外教研活动得1分，学生满意度90%以上，得2分,85%-89%得1.5分，80%-84%得1分，低于80%不得分；</w:t>
            </w:r>
          </w:p>
          <w:p w:rsidR="00736AAF" w:rsidRDefault="00736AAF">
            <w:pPr>
              <w:spacing w:line="300" w:lineRule="exact"/>
              <w:rPr>
                <w:rFonts w:ascii="仿宋_GB2312" w:eastAsia="仿宋_GB2312" w:hAnsi="宋体fal" w:hint="eastAsia"/>
                <w:bCs/>
                <w:sz w:val="18"/>
                <w:szCs w:val="18"/>
              </w:rPr>
            </w:pPr>
            <w:r>
              <w:rPr>
                <w:rFonts w:ascii="仿宋_GB2312" w:eastAsia="仿宋_GB2312" w:hAnsi="宋体fal" w:hint="eastAsia"/>
                <w:bCs/>
                <w:sz w:val="18"/>
                <w:szCs w:val="18"/>
              </w:rPr>
              <w:t>3.对外开放试点项目必选项：开展得2分，80%引进课程的教师教学评价结果为优秀，得1分，学生满意度90%以上得2分,85%-89%得1.5分，80%-84%得1分，低于80%不得分；</w:t>
            </w:r>
          </w:p>
          <w:p w:rsidR="00736AAF" w:rsidRDefault="00736AAF">
            <w:pPr>
              <w:spacing w:line="300" w:lineRule="exact"/>
              <w:rPr>
                <w:rFonts w:ascii="仿宋_GB2312" w:eastAsia="仿宋_GB2312" w:hAnsi="宋体fal" w:hint="eastAsia"/>
                <w:bCs/>
                <w:sz w:val="18"/>
                <w:szCs w:val="18"/>
              </w:rPr>
            </w:pPr>
            <w:r>
              <w:rPr>
                <w:rFonts w:ascii="仿宋_GB2312" w:eastAsia="仿宋_GB2312" w:hAnsi="宋体fal" w:hint="eastAsia"/>
                <w:bCs/>
                <w:sz w:val="18"/>
                <w:szCs w:val="18"/>
              </w:rPr>
              <w:t>4.邀请国（境）外专家讲座0.5分/次，限1分；</w:t>
            </w:r>
          </w:p>
          <w:p w:rsidR="00736AAF" w:rsidRDefault="00736AAF">
            <w:pPr>
              <w:spacing w:line="300" w:lineRule="exact"/>
              <w:rPr>
                <w:rFonts w:ascii="仿宋_GB2312" w:eastAsia="仿宋_GB2312" w:hAnsi="宋体fal" w:hint="eastAsia"/>
                <w:bCs/>
                <w:sz w:val="18"/>
                <w:szCs w:val="18"/>
              </w:rPr>
            </w:pPr>
            <w:r>
              <w:rPr>
                <w:rFonts w:ascii="仿宋_GB2312" w:eastAsia="仿宋_GB2312" w:hAnsi="宋体fal" w:hint="eastAsia"/>
                <w:bCs/>
                <w:sz w:val="18"/>
                <w:szCs w:val="18"/>
              </w:rPr>
              <w:t>5.开展国（境）外人员线下培训1分/50人时，线上培训0.1分/100人时（1人1小时为1人时）；</w:t>
            </w:r>
          </w:p>
          <w:p w:rsidR="00736AAF" w:rsidRDefault="00736AAF">
            <w:pPr>
              <w:spacing w:line="300" w:lineRule="exact"/>
              <w:rPr>
                <w:rFonts w:ascii="仿宋_GB2312" w:eastAsia="仿宋_GB2312" w:hAnsi="宋体fal" w:hint="eastAsia"/>
                <w:bCs/>
                <w:sz w:val="18"/>
                <w:szCs w:val="18"/>
              </w:rPr>
            </w:pPr>
            <w:r>
              <w:rPr>
                <w:rFonts w:ascii="仿宋_GB2312" w:eastAsia="仿宋_GB2312" w:hAnsi="宋体fal" w:hint="eastAsia"/>
                <w:bCs/>
                <w:sz w:val="18"/>
                <w:szCs w:val="18"/>
              </w:rPr>
              <w:t>6.学生参加国际竞赛（三个及以上国家参与），最高至最低四等分别得5,3,2,1分；获得“1+X国际证书”（X指国际通用职业技能等级证书，包括国际组织、行业组织或国外跨国公司通用的技能证书等），0.5分/10人，限3分；</w:t>
            </w:r>
          </w:p>
          <w:p w:rsidR="00736AAF" w:rsidRDefault="00736AAF">
            <w:pPr>
              <w:spacing w:line="300" w:lineRule="exact"/>
              <w:rPr>
                <w:rFonts w:ascii="仿宋_GB2312" w:eastAsia="仿宋_GB2312" w:hAnsi="宋体fal" w:hint="eastAsia"/>
                <w:bCs/>
                <w:sz w:val="18"/>
                <w:szCs w:val="18"/>
              </w:rPr>
            </w:pPr>
            <w:r>
              <w:rPr>
                <w:rFonts w:ascii="仿宋_GB2312" w:eastAsia="仿宋_GB2312" w:hAnsi="宋体fal" w:hint="eastAsia"/>
                <w:bCs/>
                <w:sz w:val="18"/>
                <w:szCs w:val="18"/>
              </w:rPr>
              <w:t>7.引进国际职业资格证书或</w:t>
            </w:r>
            <w:proofErr w:type="gramStart"/>
            <w:r>
              <w:rPr>
                <w:rFonts w:ascii="仿宋_GB2312" w:eastAsia="仿宋_GB2312" w:hAnsi="宋体fal" w:hint="eastAsia"/>
                <w:bCs/>
                <w:sz w:val="18"/>
                <w:szCs w:val="18"/>
              </w:rPr>
              <w:t>国际行企标准</w:t>
            </w:r>
            <w:proofErr w:type="gramEnd"/>
            <w:r>
              <w:rPr>
                <w:rFonts w:ascii="仿宋_GB2312" w:eastAsia="仿宋_GB2312" w:hAnsi="宋体fal" w:hint="eastAsia"/>
                <w:bCs/>
                <w:sz w:val="18"/>
                <w:szCs w:val="18"/>
              </w:rPr>
              <w:t>，被采纳到人才培养方案中，0.2分/</w:t>
            </w:r>
            <w:proofErr w:type="gramStart"/>
            <w:r>
              <w:rPr>
                <w:rFonts w:ascii="仿宋_GB2312" w:eastAsia="仿宋_GB2312" w:hAnsi="宋体fal" w:hint="eastAsia"/>
                <w:bCs/>
                <w:sz w:val="18"/>
                <w:szCs w:val="18"/>
              </w:rPr>
              <w:t>个</w:t>
            </w:r>
            <w:proofErr w:type="gramEnd"/>
            <w:r>
              <w:rPr>
                <w:rFonts w:ascii="仿宋_GB2312" w:eastAsia="仿宋_GB2312" w:hAnsi="宋体fal" w:hint="eastAsia"/>
                <w:bCs/>
                <w:sz w:val="18"/>
                <w:szCs w:val="18"/>
              </w:rPr>
              <w:t>，限2分；</w:t>
            </w:r>
          </w:p>
          <w:p w:rsidR="00736AAF" w:rsidRDefault="00736AAF">
            <w:pPr>
              <w:spacing w:line="300" w:lineRule="exact"/>
              <w:rPr>
                <w:rFonts w:ascii="仿宋_GB2312" w:eastAsia="仿宋_GB2312" w:hAnsi="宋体fal" w:hint="eastAsia"/>
                <w:bCs/>
                <w:sz w:val="18"/>
                <w:szCs w:val="18"/>
              </w:rPr>
            </w:pPr>
            <w:r>
              <w:rPr>
                <w:rFonts w:ascii="仿宋_GB2312" w:eastAsia="仿宋_GB2312" w:hAnsi="宋体fal" w:hint="eastAsia"/>
                <w:bCs/>
                <w:sz w:val="18"/>
                <w:szCs w:val="18"/>
              </w:rPr>
              <w:t>8.开发并被境外权威机构或院校认可、采用的专业标准或课程标准，0.5分/</w:t>
            </w:r>
            <w:proofErr w:type="gramStart"/>
            <w:r>
              <w:rPr>
                <w:rFonts w:ascii="仿宋_GB2312" w:eastAsia="仿宋_GB2312" w:hAnsi="宋体fal" w:hint="eastAsia"/>
                <w:bCs/>
                <w:sz w:val="18"/>
                <w:szCs w:val="18"/>
              </w:rPr>
              <w:t>个</w:t>
            </w:r>
            <w:proofErr w:type="gramEnd"/>
            <w:r>
              <w:rPr>
                <w:rFonts w:ascii="仿宋_GB2312" w:eastAsia="仿宋_GB2312" w:hAnsi="宋体fal" w:hint="eastAsia"/>
                <w:bCs/>
                <w:sz w:val="18"/>
                <w:szCs w:val="18"/>
              </w:rPr>
              <w:t>，限2分；</w:t>
            </w:r>
          </w:p>
          <w:p w:rsidR="00736AAF" w:rsidRDefault="00736AAF">
            <w:pPr>
              <w:spacing w:line="300" w:lineRule="exact"/>
              <w:rPr>
                <w:rFonts w:ascii="仿宋_GB2312" w:eastAsia="仿宋_GB2312" w:hAnsi="宋体fal" w:hint="eastAsia"/>
                <w:bCs/>
                <w:sz w:val="18"/>
                <w:szCs w:val="18"/>
              </w:rPr>
            </w:pPr>
            <w:r>
              <w:rPr>
                <w:rFonts w:ascii="仿宋_GB2312" w:eastAsia="仿宋_GB2312" w:hAnsi="宋体fal" w:hint="eastAsia"/>
                <w:bCs/>
                <w:sz w:val="18"/>
                <w:szCs w:val="18"/>
              </w:rPr>
              <w:t>9.招收培养来校留学生3个月以上，0.25分/人；</w:t>
            </w:r>
          </w:p>
          <w:p w:rsidR="00736AAF" w:rsidRDefault="00736AAF">
            <w:pPr>
              <w:spacing w:line="300" w:lineRule="exact"/>
              <w:rPr>
                <w:rFonts w:ascii="仿宋_GB2312" w:eastAsia="仿宋_GB2312" w:hAnsi="宋体fal" w:hint="eastAsia"/>
                <w:bCs/>
                <w:sz w:val="18"/>
                <w:szCs w:val="18"/>
              </w:rPr>
            </w:pPr>
            <w:r>
              <w:rPr>
                <w:rFonts w:ascii="仿宋_GB2312" w:eastAsia="仿宋_GB2312" w:hAnsi="宋体fal" w:hint="eastAsia"/>
                <w:bCs/>
                <w:sz w:val="18"/>
                <w:szCs w:val="18"/>
              </w:rPr>
              <w:t>10.学生赴国（境）外交流或交换，0.3分/人，限3分；</w:t>
            </w:r>
          </w:p>
          <w:p w:rsidR="00736AAF" w:rsidRDefault="00736AAF">
            <w:pPr>
              <w:spacing w:line="300" w:lineRule="exact"/>
              <w:rPr>
                <w:rFonts w:ascii="仿宋_GB2312" w:eastAsia="仿宋_GB2312" w:hAnsi="宋体fal" w:hint="eastAsia"/>
                <w:bCs/>
                <w:sz w:val="18"/>
                <w:szCs w:val="18"/>
              </w:rPr>
            </w:pPr>
            <w:r>
              <w:rPr>
                <w:rFonts w:ascii="仿宋_GB2312" w:eastAsia="仿宋_GB2312" w:hAnsi="宋体fal" w:hint="eastAsia"/>
                <w:bCs/>
                <w:sz w:val="18"/>
                <w:szCs w:val="18"/>
              </w:rPr>
              <w:t>11.引进外国文教专家1分/人（中外合作办学除外）；</w:t>
            </w:r>
          </w:p>
          <w:p w:rsidR="00736AAF" w:rsidRDefault="00736AAF">
            <w:pPr>
              <w:spacing w:line="300" w:lineRule="exact"/>
              <w:rPr>
                <w:rFonts w:ascii="仿宋_GB2312" w:eastAsia="仿宋_GB2312" w:hAnsi="宋体fal" w:hint="eastAsia"/>
                <w:bCs/>
                <w:sz w:val="18"/>
                <w:szCs w:val="18"/>
              </w:rPr>
            </w:pPr>
            <w:r>
              <w:rPr>
                <w:rFonts w:ascii="仿宋_GB2312" w:eastAsia="仿宋_GB2312" w:hAnsi="宋体fal" w:hint="eastAsia"/>
                <w:bCs/>
                <w:sz w:val="18"/>
                <w:szCs w:val="18"/>
              </w:rPr>
              <w:t>12.建立国际合作研发平台或参与国际产学研合作项目，或获得国外或国际组织资助的项目，0.5分/</w:t>
            </w:r>
            <w:proofErr w:type="gramStart"/>
            <w:r>
              <w:rPr>
                <w:rFonts w:ascii="仿宋_GB2312" w:eastAsia="仿宋_GB2312" w:hAnsi="宋体fal" w:hint="eastAsia"/>
                <w:bCs/>
                <w:sz w:val="18"/>
                <w:szCs w:val="18"/>
              </w:rPr>
              <w:t>个</w:t>
            </w:r>
            <w:proofErr w:type="gramEnd"/>
            <w:r>
              <w:rPr>
                <w:rFonts w:ascii="仿宋_GB2312" w:eastAsia="仿宋_GB2312" w:hAnsi="宋体fal" w:hint="eastAsia"/>
                <w:bCs/>
                <w:sz w:val="18"/>
                <w:szCs w:val="18"/>
              </w:rPr>
              <w:t>，限2分；</w:t>
            </w:r>
          </w:p>
          <w:p w:rsidR="00736AAF" w:rsidRDefault="00736AAF">
            <w:pPr>
              <w:spacing w:line="300" w:lineRule="exact"/>
              <w:rPr>
                <w:rFonts w:ascii="仿宋_GB2312" w:eastAsia="仿宋_GB2312" w:hAnsi="宋体fal" w:hint="eastAsia"/>
                <w:bCs/>
                <w:sz w:val="18"/>
                <w:szCs w:val="18"/>
              </w:rPr>
            </w:pPr>
            <w:r>
              <w:rPr>
                <w:rFonts w:ascii="仿宋_GB2312" w:eastAsia="仿宋_GB2312" w:hAnsi="宋体fal" w:hint="eastAsia"/>
                <w:bCs/>
                <w:sz w:val="18"/>
                <w:szCs w:val="18"/>
              </w:rPr>
              <w:t>13.开展全外语或双语课程建设，或出版双语教材，0.5分/</w:t>
            </w:r>
            <w:proofErr w:type="gramStart"/>
            <w:r>
              <w:rPr>
                <w:rFonts w:ascii="仿宋_GB2312" w:eastAsia="仿宋_GB2312" w:hAnsi="宋体fal" w:hint="eastAsia"/>
                <w:bCs/>
                <w:sz w:val="18"/>
                <w:szCs w:val="18"/>
              </w:rPr>
              <w:t>个</w:t>
            </w:r>
            <w:proofErr w:type="gramEnd"/>
            <w:r>
              <w:rPr>
                <w:rFonts w:ascii="仿宋_GB2312" w:eastAsia="仿宋_GB2312" w:hAnsi="宋体fal" w:hint="eastAsia"/>
                <w:bCs/>
                <w:sz w:val="18"/>
                <w:szCs w:val="18"/>
              </w:rPr>
              <w:t>，限2分；</w:t>
            </w:r>
          </w:p>
          <w:p w:rsidR="00736AAF" w:rsidRDefault="00736AAF">
            <w:pPr>
              <w:spacing w:line="300" w:lineRule="exact"/>
              <w:rPr>
                <w:rFonts w:ascii="仿宋_GB2312" w:eastAsia="仿宋_GB2312" w:hAnsi="宋体fal" w:hint="eastAsia"/>
                <w:bCs/>
                <w:sz w:val="18"/>
                <w:szCs w:val="18"/>
              </w:rPr>
            </w:pPr>
            <w:r>
              <w:rPr>
                <w:rFonts w:ascii="仿宋_GB2312" w:eastAsia="仿宋_GB2312" w:hAnsi="宋体fal" w:hint="eastAsia"/>
                <w:bCs/>
                <w:sz w:val="18"/>
                <w:szCs w:val="18"/>
              </w:rPr>
              <w:t>14.国际化项目（汉语桥、</w:t>
            </w:r>
            <w:proofErr w:type="gramStart"/>
            <w:r>
              <w:rPr>
                <w:rFonts w:ascii="仿宋_GB2312" w:eastAsia="仿宋_GB2312" w:hAnsi="宋体fal" w:hint="eastAsia"/>
                <w:bCs/>
                <w:sz w:val="18"/>
                <w:szCs w:val="18"/>
              </w:rPr>
              <w:t>中文工</w:t>
            </w:r>
            <w:proofErr w:type="gramEnd"/>
            <w:r>
              <w:rPr>
                <w:rFonts w:ascii="仿宋_GB2312" w:eastAsia="仿宋_GB2312" w:hAnsi="宋体fal" w:hint="eastAsia"/>
                <w:bCs/>
                <w:sz w:val="18"/>
                <w:szCs w:val="18"/>
              </w:rPr>
              <w:t>坊、世界职教</w:t>
            </w:r>
            <w:proofErr w:type="gramStart"/>
            <w:r>
              <w:rPr>
                <w:rFonts w:ascii="仿宋_GB2312" w:eastAsia="仿宋_GB2312" w:hAnsi="宋体fal" w:hint="eastAsia"/>
                <w:bCs/>
                <w:sz w:val="18"/>
                <w:szCs w:val="18"/>
              </w:rPr>
              <w:t>卓越奖</w:t>
            </w:r>
            <w:proofErr w:type="gramEnd"/>
            <w:r>
              <w:rPr>
                <w:rFonts w:ascii="仿宋_GB2312" w:eastAsia="仿宋_GB2312" w:hAnsi="宋体fal" w:hint="eastAsia"/>
                <w:bCs/>
                <w:sz w:val="18"/>
                <w:szCs w:val="18"/>
              </w:rPr>
              <w:t>等）如获上级部门立项或荣誉，得满分；</w:t>
            </w:r>
          </w:p>
          <w:p w:rsidR="00736AAF" w:rsidRDefault="00736AAF">
            <w:pPr>
              <w:spacing w:line="300" w:lineRule="exact"/>
              <w:rPr>
                <w:rFonts w:ascii="仿宋_GB2312" w:eastAsia="仿宋_GB2312" w:hAnsi="宋体fal" w:hint="eastAsia"/>
                <w:bCs/>
                <w:sz w:val="18"/>
                <w:szCs w:val="18"/>
              </w:rPr>
            </w:pPr>
            <w:r>
              <w:rPr>
                <w:rFonts w:ascii="仿宋_GB2312" w:eastAsia="仿宋_GB2312" w:hAnsi="宋体fal" w:hint="eastAsia"/>
                <w:bCs/>
                <w:sz w:val="18"/>
                <w:szCs w:val="18"/>
              </w:rPr>
              <w:t>15.专任教师赴国外指导和开展培训，0.5分/人；</w:t>
            </w:r>
          </w:p>
          <w:p w:rsidR="00736AAF" w:rsidRDefault="00736AAF">
            <w:pPr>
              <w:spacing w:line="300" w:lineRule="exact"/>
              <w:rPr>
                <w:rFonts w:ascii="仿宋_GB2312" w:eastAsia="仿宋_GB2312" w:hAnsi="宋体fal" w:hint="eastAsia"/>
                <w:bCs/>
                <w:sz w:val="18"/>
                <w:szCs w:val="18"/>
              </w:rPr>
            </w:pPr>
            <w:r>
              <w:rPr>
                <w:rFonts w:ascii="仿宋_GB2312" w:eastAsia="仿宋_GB2312" w:hAnsi="宋体fal" w:hint="eastAsia"/>
                <w:bCs/>
                <w:sz w:val="18"/>
                <w:szCs w:val="18"/>
              </w:rPr>
              <w:t>16.专任教师在国外组织担任职务，0.2分/人，限1分；</w:t>
            </w:r>
          </w:p>
          <w:p w:rsidR="00736AAF" w:rsidRDefault="00736AAF">
            <w:pPr>
              <w:spacing w:line="300" w:lineRule="exact"/>
              <w:rPr>
                <w:rFonts w:ascii="仿宋_GB2312" w:eastAsia="仿宋_GB2312" w:hAnsi="宋体fal" w:hint="eastAsia"/>
                <w:bCs/>
                <w:sz w:val="18"/>
                <w:szCs w:val="18"/>
              </w:rPr>
            </w:pPr>
            <w:r>
              <w:rPr>
                <w:rFonts w:ascii="仿宋_GB2312" w:eastAsia="仿宋_GB2312" w:hAnsi="宋体fal" w:hint="eastAsia"/>
                <w:bCs/>
                <w:sz w:val="18"/>
                <w:szCs w:val="18"/>
              </w:rPr>
              <w:t>17.专任教师国外访学3个月以上（读博除外），0.5分/人；</w:t>
            </w:r>
          </w:p>
          <w:p w:rsidR="00736AAF" w:rsidRDefault="00736AAF">
            <w:pPr>
              <w:spacing w:line="300" w:lineRule="exact"/>
              <w:rPr>
                <w:rFonts w:ascii="仿宋_GB2312" w:eastAsia="仿宋_GB2312" w:hAnsi="宋体fal" w:hint="eastAsia"/>
                <w:bCs/>
                <w:sz w:val="18"/>
                <w:szCs w:val="18"/>
              </w:rPr>
            </w:pPr>
            <w:r>
              <w:rPr>
                <w:rFonts w:ascii="仿宋_GB2312" w:eastAsia="仿宋_GB2312" w:hAnsi="宋体fal" w:hint="eastAsia"/>
                <w:bCs/>
                <w:sz w:val="18"/>
                <w:szCs w:val="18"/>
              </w:rPr>
              <w:t>18.教师作为第一作者或通讯作者在三大索引收录的国际合作论文数，0.5分/篇，限1分。</w:t>
            </w:r>
          </w:p>
          <w:p w:rsidR="00736AAF" w:rsidRDefault="00736AAF">
            <w:pPr>
              <w:spacing w:line="300" w:lineRule="exact"/>
              <w:rPr>
                <w:rFonts w:ascii="仿宋_GB2312" w:eastAsia="仿宋_GB2312" w:hAnsi="宋体fal" w:hint="eastAsia"/>
                <w:bCs/>
                <w:sz w:val="18"/>
                <w:szCs w:val="18"/>
              </w:rPr>
            </w:pPr>
            <w:r>
              <w:rPr>
                <w:rFonts w:ascii="仿宋_GB2312" w:eastAsia="仿宋_GB2312" w:hAnsi="宋体fal" w:hint="eastAsia"/>
                <w:bCs/>
                <w:sz w:val="18"/>
                <w:szCs w:val="18"/>
              </w:rPr>
              <w:t>注：发生外事安全责任事故的，不得分。</w:t>
            </w:r>
          </w:p>
        </w:tc>
      </w:tr>
      <w:tr w:rsidR="00736AAF">
        <w:trPr>
          <w:trHeight w:val="624"/>
          <w:jc w:val="center"/>
        </w:trPr>
        <w:tc>
          <w:tcPr>
            <w:tcW w:w="975" w:type="dxa"/>
            <w:vMerge/>
            <w:tcBorders>
              <w:top w:val="single" w:sz="4" w:space="0" w:color="auto"/>
              <w:left w:val="single" w:sz="4" w:space="0" w:color="auto"/>
              <w:bottom w:val="single" w:sz="4" w:space="0" w:color="auto"/>
              <w:right w:val="single" w:sz="4" w:space="0" w:color="auto"/>
            </w:tcBorders>
            <w:vAlign w:val="center"/>
          </w:tcPr>
          <w:p w:rsidR="00736AAF" w:rsidRDefault="00736AAF">
            <w:pPr>
              <w:widowControl/>
              <w:jc w:val="center"/>
              <w:rPr>
                <w:rFonts w:ascii="仿宋_GB2312" w:eastAsia="仿宋_GB2312" w:cs="宋体fal"/>
                <w:kern w:val="0"/>
                <w:szCs w:val="21"/>
              </w:rPr>
            </w:pPr>
          </w:p>
        </w:tc>
        <w:tc>
          <w:tcPr>
            <w:tcW w:w="1248" w:type="dxa"/>
            <w:tcBorders>
              <w:top w:val="single" w:sz="4" w:space="0" w:color="auto"/>
              <w:left w:val="single" w:sz="4" w:space="0" w:color="auto"/>
              <w:bottom w:val="single" w:sz="4" w:space="0" w:color="auto"/>
              <w:right w:val="single" w:sz="4" w:space="0" w:color="auto"/>
            </w:tcBorders>
            <w:noWrap/>
            <w:vAlign w:val="center"/>
          </w:tcPr>
          <w:p w:rsidR="00736AAF" w:rsidRDefault="00736AAF">
            <w:pPr>
              <w:jc w:val="center"/>
              <w:rPr>
                <w:rFonts w:ascii="仿宋_GB2312" w:eastAsia="仿宋_GB2312" w:hAnsi="仿宋" w:cs="宋体fal"/>
                <w:kern w:val="0"/>
                <w:szCs w:val="21"/>
              </w:rPr>
            </w:pPr>
            <w:r>
              <w:rPr>
                <w:rFonts w:ascii="仿宋_GB2312" w:eastAsia="仿宋_GB2312" w:hAnsi="仿宋" w:cs="宋体fal"/>
              </w:rPr>
              <w:t>2.</w:t>
            </w:r>
            <w:r>
              <w:rPr>
                <w:rFonts w:ascii="仿宋_GB2312" w:eastAsia="仿宋_GB2312" w:hAnsi="仿宋" w:cs="宋体fal" w:hint="eastAsia"/>
              </w:rPr>
              <w:t>7</w:t>
            </w:r>
            <w:r>
              <w:rPr>
                <w:rFonts w:ascii="仿宋_GB2312" w:eastAsia="仿宋_GB2312" w:hAnsi="仿宋" w:cs="宋体fal"/>
              </w:rPr>
              <w:t xml:space="preserve"> </w:t>
            </w:r>
            <w:r>
              <w:rPr>
                <w:rFonts w:ascii="仿宋_GB2312" w:eastAsia="仿宋_GB2312" w:hAnsi="仿宋" w:cs="宋体fal" w:hint="eastAsia"/>
              </w:rPr>
              <w:t>教师队伍建设（</w:t>
            </w:r>
            <w:r>
              <w:rPr>
                <w:rFonts w:ascii="仿宋_GB2312" w:eastAsia="仿宋_GB2312" w:hAnsi="仿宋" w:cs="宋体fal"/>
              </w:rPr>
              <w:t>5</w:t>
            </w:r>
            <w:r>
              <w:rPr>
                <w:rFonts w:ascii="仿宋_GB2312" w:eastAsia="仿宋_GB2312" w:hAnsi="仿宋" w:cs="宋体fal" w:hint="eastAsia"/>
              </w:rPr>
              <w:t>分）</w:t>
            </w:r>
          </w:p>
        </w:tc>
        <w:tc>
          <w:tcPr>
            <w:tcW w:w="11560" w:type="dxa"/>
            <w:tcBorders>
              <w:top w:val="single" w:sz="4" w:space="0" w:color="auto"/>
              <w:left w:val="single" w:sz="4" w:space="0" w:color="auto"/>
              <w:bottom w:val="single" w:sz="4" w:space="0" w:color="auto"/>
              <w:right w:val="single" w:sz="4" w:space="0" w:color="auto"/>
            </w:tcBorders>
            <w:vAlign w:val="center"/>
          </w:tcPr>
          <w:p w:rsidR="00736AAF" w:rsidRDefault="00736AAF">
            <w:pPr>
              <w:spacing w:line="260" w:lineRule="exact"/>
              <w:jc w:val="left"/>
              <w:rPr>
                <w:rFonts w:ascii="仿宋_GB2312" w:eastAsia="仿宋_GB2312" w:hAnsi="仿宋"/>
                <w:b/>
                <w:bCs/>
                <w:sz w:val="18"/>
                <w:szCs w:val="18"/>
              </w:rPr>
            </w:pPr>
            <w:r>
              <w:rPr>
                <w:rFonts w:ascii="仿宋_GB2312" w:eastAsia="仿宋_GB2312" w:hAnsi="仿宋" w:hint="eastAsia"/>
                <w:sz w:val="18"/>
                <w:szCs w:val="18"/>
              </w:rPr>
              <w:t>本指标所需数据由人事处提供。（下列五项指标可累计计算，总分不超过5分）</w:t>
            </w:r>
          </w:p>
          <w:p w:rsidR="00736AAF" w:rsidRDefault="00736AAF">
            <w:pPr>
              <w:spacing w:line="260" w:lineRule="exact"/>
              <w:jc w:val="left"/>
              <w:rPr>
                <w:rFonts w:ascii="仿宋_GB2312" w:eastAsia="仿宋_GB2312" w:hAnsi="仿宋"/>
                <w:sz w:val="18"/>
                <w:szCs w:val="18"/>
              </w:rPr>
            </w:pPr>
            <w:r>
              <w:rPr>
                <w:rFonts w:ascii="仿宋_GB2312" w:eastAsia="仿宋_GB2312" w:hAnsi="仿宋" w:hint="eastAsia"/>
                <w:sz w:val="18"/>
                <w:szCs w:val="18"/>
              </w:rPr>
              <w:t>1.高层次人才引育</w:t>
            </w:r>
          </w:p>
          <w:p w:rsidR="00736AAF" w:rsidRDefault="00736AAF">
            <w:pPr>
              <w:spacing w:line="260" w:lineRule="exact"/>
              <w:jc w:val="left"/>
              <w:rPr>
                <w:rFonts w:ascii="仿宋_GB2312" w:eastAsia="仿宋_GB2312" w:hAnsi="仿宋"/>
                <w:sz w:val="18"/>
                <w:szCs w:val="18"/>
              </w:rPr>
            </w:pPr>
            <w:r>
              <w:rPr>
                <w:rFonts w:ascii="仿宋_GB2312" w:eastAsia="仿宋_GB2312" w:hAnsi="仿宋" w:hint="eastAsia"/>
                <w:sz w:val="18"/>
                <w:szCs w:val="18"/>
              </w:rPr>
              <w:t>（1）根据最新《温州市高层次人才分类目录》，</w:t>
            </w:r>
            <w:proofErr w:type="gramStart"/>
            <w:r>
              <w:rPr>
                <w:rFonts w:ascii="仿宋_GB2312" w:eastAsia="仿宋_GB2312" w:hAnsi="仿宋" w:hint="eastAsia"/>
                <w:sz w:val="18"/>
                <w:szCs w:val="18"/>
              </w:rPr>
              <w:t>每引育</w:t>
            </w:r>
            <w:proofErr w:type="gramEnd"/>
            <w:r>
              <w:rPr>
                <w:rFonts w:ascii="仿宋_GB2312" w:eastAsia="仿宋_GB2312" w:hAnsi="仿宋" w:hint="eastAsia"/>
                <w:sz w:val="18"/>
                <w:szCs w:val="18"/>
              </w:rPr>
              <w:t>新增1名高层次人才，B类（或省海外高层次人才引进计划人才）得5分、C</w:t>
            </w:r>
            <w:proofErr w:type="gramStart"/>
            <w:r>
              <w:rPr>
                <w:rFonts w:ascii="仿宋_GB2312" w:eastAsia="仿宋_GB2312" w:hAnsi="仿宋" w:hint="eastAsia"/>
                <w:sz w:val="18"/>
                <w:szCs w:val="18"/>
              </w:rPr>
              <w:t>类得3分</w:t>
            </w:r>
            <w:proofErr w:type="gramEnd"/>
            <w:r>
              <w:rPr>
                <w:rFonts w:ascii="仿宋_GB2312" w:eastAsia="仿宋_GB2312" w:hAnsi="仿宋" w:hint="eastAsia"/>
                <w:sz w:val="18"/>
                <w:szCs w:val="18"/>
              </w:rPr>
              <w:t>、D</w:t>
            </w:r>
            <w:proofErr w:type="gramStart"/>
            <w:r>
              <w:rPr>
                <w:rFonts w:ascii="仿宋_GB2312" w:eastAsia="仿宋_GB2312" w:hAnsi="仿宋" w:hint="eastAsia"/>
                <w:sz w:val="18"/>
                <w:szCs w:val="18"/>
              </w:rPr>
              <w:t>类得2分</w:t>
            </w:r>
            <w:proofErr w:type="gramEnd"/>
            <w:r>
              <w:rPr>
                <w:rFonts w:ascii="仿宋_GB2312" w:eastAsia="仿宋_GB2312" w:hAnsi="仿宋" w:hint="eastAsia"/>
                <w:sz w:val="18"/>
                <w:szCs w:val="18"/>
              </w:rPr>
              <w:t>、博士得1分。</w:t>
            </w:r>
          </w:p>
          <w:p w:rsidR="00736AAF" w:rsidRDefault="00736AAF">
            <w:pPr>
              <w:spacing w:line="260" w:lineRule="exact"/>
              <w:jc w:val="left"/>
              <w:rPr>
                <w:rFonts w:ascii="仿宋_GB2312" w:eastAsia="仿宋_GB2312" w:hAnsi="仿宋"/>
                <w:sz w:val="18"/>
                <w:szCs w:val="18"/>
              </w:rPr>
            </w:pPr>
            <w:r>
              <w:rPr>
                <w:rFonts w:ascii="仿宋_GB2312" w:eastAsia="仿宋_GB2312" w:hAnsi="仿宋" w:hint="eastAsia"/>
                <w:sz w:val="18"/>
                <w:szCs w:val="18"/>
              </w:rPr>
              <w:t>（2）每培育新增1个人才荣誉或项目，国家级得5分、省级得3分、市级得1分。</w:t>
            </w:r>
          </w:p>
          <w:p w:rsidR="00736AAF" w:rsidRDefault="00736AAF">
            <w:pPr>
              <w:spacing w:line="260" w:lineRule="exact"/>
              <w:jc w:val="left"/>
              <w:rPr>
                <w:rFonts w:ascii="仿宋_GB2312" w:eastAsia="仿宋_GB2312" w:hAnsi="仿宋"/>
                <w:sz w:val="18"/>
                <w:szCs w:val="18"/>
              </w:rPr>
            </w:pPr>
            <w:r>
              <w:rPr>
                <w:rFonts w:ascii="仿宋_GB2312" w:eastAsia="仿宋_GB2312" w:hAnsi="仿宋" w:hint="eastAsia"/>
                <w:sz w:val="18"/>
                <w:szCs w:val="18"/>
              </w:rPr>
              <w:t>（注：同一人或项目按就高和不重复原则予以计分）</w:t>
            </w:r>
          </w:p>
          <w:p w:rsidR="00736AAF" w:rsidRDefault="00736AAF">
            <w:pPr>
              <w:spacing w:line="260" w:lineRule="exact"/>
              <w:jc w:val="left"/>
              <w:rPr>
                <w:rFonts w:ascii="仿宋_GB2312" w:eastAsia="仿宋_GB2312" w:hAnsi="仿宋"/>
                <w:sz w:val="18"/>
                <w:szCs w:val="18"/>
              </w:rPr>
            </w:pPr>
            <w:r>
              <w:rPr>
                <w:rFonts w:ascii="仿宋_GB2312" w:eastAsia="仿宋_GB2312" w:hAnsi="仿宋" w:hint="eastAsia"/>
                <w:sz w:val="18"/>
                <w:szCs w:val="18"/>
              </w:rPr>
              <w:lastRenderedPageBreak/>
              <w:t>2.基地建设</w:t>
            </w:r>
          </w:p>
          <w:p w:rsidR="00736AAF" w:rsidRDefault="00736AAF">
            <w:pPr>
              <w:spacing w:line="260" w:lineRule="exact"/>
              <w:jc w:val="left"/>
              <w:rPr>
                <w:rFonts w:ascii="仿宋_GB2312" w:eastAsia="仿宋_GB2312" w:hAnsi="仿宋"/>
                <w:sz w:val="18"/>
                <w:szCs w:val="18"/>
              </w:rPr>
            </w:pPr>
            <w:r>
              <w:rPr>
                <w:rFonts w:ascii="仿宋_GB2312" w:eastAsia="仿宋_GB2312" w:hAnsi="仿宋" w:hint="eastAsia"/>
                <w:sz w:val="18"/>
                <w:szCs w:val="18"/>
              </w:rPr>
              <w:t>每新增1个“双师型”教师培养培训基地、教师企业实践基地或企业实践流动站，国家级得5分、省级得3分、市级得1分。</w:t>
            </w:r>
          </w:p>
          <w:p w:rsidR="00736AAF" w:rsidRDefault="00736AAF">
            <w:pPr>
              <w:spacing w:line="260" w:lineRule="exact"/>
              <w:jc w:val="left"/>
              <w:rPr>
                <w:rFonts w:ascii="仿宋_GB2312" w:eastAsia="仿宋_GB2312" w:hAnsi="仿宋"/>
                <w:sz w:val="18"/>
                <w:szCs w:val="18"/>
              </w:rPr>
            </w:pPr>
            <w:r>
              <w:rPr>
                <w:rFonts w:ascii="仿宋_GB2312" w:eastAsia="仿宋_GB2312" w:hAnsi="仿宋" w:hint="eastAsia"/>
                <w:sz w:val="18"/>
                <w:szCs w:val="18"/>
              </w:rPr>
              <w:t>3.企业实践锻炼</w:t>
            </w:r>
          </w:p>
          <w:p w:rsidR="00736AAF" w:rsidRDefault="00736AAF">
            <w:pPr>
              <w:spacing w:line="260" w:lineRule="exact"/>
              <w:jc w:val="left"/>
              <w:rPr>
                <w:rFonts w:ascii="仿宋_GB2312" w:eastAsia="仿宋_GB2312" w:hAnsi="仿宋"/>
                <w:sz w:val="18"/>
                <w:szCs w:val="18"/>
              </w:rPr>
            </w:pPr>
            <w:r>
              <w:rPr>
                <w:rFonts w:ascii="仿宋_GB2312" w:eastAsia="仿宋_GB2312" w:hAnsi="仿宋" w:hint="eastAsia"/>
                <w:sz w:val="18"/>
                <w:szCs w:val="18"/>
              </w:rPr>
              <w:t>（1）专任教师入“双师型”教师培养培训基地、教师企业实践基地（流动站）实践锻炼一个月以上人数达到100%得1分。</w:t>
            </w:r>
          </w:p>
          <w:p w:rsidR="00736AAF" w:rsidRDefault="00736AAF">
            <w:pPr>
              <w:spacing w:line="260" w:lineRule="exact"/>
              <w:jc w:val="left"/>
              <w:rPr>
                <w:rFonts w:ascii="仿宋_GB2312" w:eastAsia="仿宋_GB2312" w:hAnsi="仿宋"/>
                <w:sz w:val="18"/>
                <w:szCs w:val="18"/>
              </w:rPr>
            </w:pPr>
            <w:r>
              <w:rPr>
                <w:rFonts w:ascii="仿宋_GB2312" w:eastAsia="仿宋_GB2312" w:hAnsi="仿宋" w:hint="eastAsia"/>
                <w:sz w:val="18"/>
                <w:szCs w:val="18"/>
              </w:rPr>
              <w:t>（2）每1名未入</w:t>
            </w:r>
            <w:proofErr w:type="gramStart"/>
            <w:r>
              <w:rPr>
                <w:rFonts w:ascii="仿宋_GB2312" w:eastAsia="仿宋_GB2312" w:hAnsi="仿宋" w:hint="eastAsia"/>
                <w:sz w:val="18"/>
                <w:szCs w:val="18"/>
              </w:rPr>
              <w:t>企实践</w:t>
            </w:r>
            <w:proofErr w:type="gramEnd"/>
            <w:r>
              <w:rPr>
                <w:rFonts w:ascii="仿宋_GB2312" w:eastAsia="仿宋_GB2312" w:hAnsi="仿宋" w:hint="eastAsia"/>
                <w:sz w:val="18"/>
                <w:szCs w:val="18"/>
              </w:rPr>
              <w:t>锻炼的教师扣0.5分；教师未办理请假手续而无故缺勤的，每发现1人扣1分。</w:t>
            </w:r>
          </w:p>
          <w:p w:rsidR="00736AAF" w:rsidRDefault="00736AAF">
            <w:pPr>
              <w:spacing w:line="260" w:lineRule="exact"/>
              <w:jc w:val="left"/>
              <w:rPr>
                <w:rFonts w:ascii="仿宋_GB2312" w:eastAsia="仿宋_GB2312" w:hAnsi="仿宋"/>
                <w:sz w:val="18"/>
                <w:szCs w:val="18"/>
              </w:rPr>
            </w:pPr>
            <w:r>
              <w:rPr>
                <w:rFonts w:ascii="仿宋_GB2312" w:eastAsia="仿宋_GB2312" w:hAnsi="仿宋" w:hint="eastAsia"/>
                <w:sz w:val="18"/>
                <w:szCs w:val="18"/>
              </w:rPr>
              <w:t>4.双师比例</w:t>
            </w:r>
          </w:p>
          <w:p w:rsidR="00736AAF" w:rsidRDefault="00736AAF">
            <w:pPr>
              <w:spacing w:line="260" w:lineRule="exact"/>
              <w:jc w:val="left"/>
              <w:rPr>
                <w:rFonts w:ascii="仿宋_GB2312" w:eastAsia="仿宋_GB2312" w:hAnsi="仿宋"/>
                <w:sz w:val="18"/>
                <w:szCs w:val="18"/>
              </w:rPr>
            </w:pPr>
            <w:r>
              <w:rPr>
                <w:rFonts w:ascii="仿宋_GB2312" w:eastAsia="仿宋_GB2312" w:hAnsi="仿宋" w:hint="eastAsia"/>
                <w:sz w:val="18"/>
                <w:szCs w:val="18"/>
              </w:rPr>
              <w:t>专任教师“双师”比例达95%以上，得2分；达85%-94%得1分；达75%-84%不得分；＜75%扣1分。</w:t>
            </w:r>
          </w:p>
          <w:p w:rsidR="00736AAF" w:rsidRDefault="00736AAF">
            <w:pPr>
              <w:spacing w:line="260" w:lineRule="exact"/>
              <w:jc w:val="left"/>
              <w:rPr>
                <w:rFonts w:ascii="仿宋_GB2312" w:eastAsia="仿宋_GB2312" w:hAnsi="仿宋"/>
                <w:sz w:val="18"/>
                <w:szCs w:val="18"/>
              </w:rPr>
            </w:pPr>
            <w:r>
              <w:rPr>
                <w:rFonts w:ascii="仿宋_GB2312" w:eastAsia="仿宋_GB2312" w:hAnsi="仿宋" w:hint="eastAsia"/>
                <w:sz w:val="18"/>
                <w:szCs w:val="18"/>
              </w:rPr>
              <w:t>5.教师资格证</w:t>
            </w:r>
          </w:p>
          <w:p w:rsidR="00736AAF" w:rsidRDefault="00736AAF">
            <w:pPr>
              <w:spacing w:line="260" w:lineRule="exact"/>
              <w:jc w:val="left"/>
              <w:rPr>
                <w:rFonts w:ascii="仿宋_GB2312" w:eastAsia="仿宋_GB2312" w:hAnsi="仿宋"/>
                <w:sz w:val="18"/>
                <w:szCs w:val="18"/>
              </w:rPr>
            </w:pPr>
            <w:r>
              <w:rPr>
                <w:rFonts w:ascii="仿宋_GB2312" w:eastAsia="仿宋_GB2312" w:hAnsi="仿宋" w:hint="eastAsia"/>
                <w:sz w:val="18"/>
                <w:szCs w:val="18"/>
              </w:rPr>
              <w:t>入职2年以上仍未取得教师资格证的专任教师，每一人扣1分。</w:t>
            </w:r>
          </w:p>
          <w:p w:rsidR="00736AAF" w:rsidRDefault="00736AAF">
            <w:pPr>
              <w:spacing w:line="260" w:lineRule="exact"/>
              <w:jc w:val="left"/>
              <w:rPr>
                <w:rFonts w:ascii="仿宋_GB2312" w:eastAsia="仿宋_GB2312" w:hAnsi="仿宋"/>
                <w:sz w:val="18"/>
                <w:szCs w:val="18"/>
              </w:rPr>
            </w:pPr>
            <w:r>
              <w:rPr>
                <w:rFonts w:ascii="仿宋_GB2312" w:eastAsia="仿宋_GB2312" w:hAnsi="仿宋" w:hint="eastAsia"/>
                <w:sz w:val="18"/>
                <w:szCs w:val="18"/>
              </w:rPr>
              <w:t>备注：</w:t>
            </w:r>
          </w:p>
          <w:p w:rsidR="00736AAF" w:rsidRDefault="00736AAF">
            <w:pPr>
              <w:spacing w:line="260" w:lineRule="exact"/>
              <w:jc w:val="left"/>
              <w:rPr>
                <w:rFonts w:ascii="仿宋_GB2312" w:eastAsia="仿宋_GB2312" w:hAnsi="仿宋"/>
                <w:sz w:val="18"/>
                <w:szCs w:val="18"/>
              </w:rPr>
            </w:pPr>
            <w:r>
              <w:rPr>
                <w:rFonts w:ascii="仿宋_GB2312" w:eastAsia="仿宋_GB2312" w:hAnsi="仿宋" w:hint="eastAsia"/>
                <w:sz w:val="18"/>
                <w:szCs w:val="18"/>
              </w:rPr>
              <w:t>1.专任教师以教务处核准的名单为依据。</w:t>
            </w:r>
          </w:p>
          <w:p w:rsidR="00736AAF" w:rsidRDefault="00736AAF">
            <w:pPr>
              <w:spacing w:line="260" w:lineRule="exact"/>
              <w:jc w:val="left"/>
              <w:rPr>
                <w:rFonts w:ascii="仿宋_GB2312" w:eastAsia="仿宋_GB2312" w:hAnsi="仿宋"/>
                <w:sz w:val="18"/>
                <w:szCs w:val="18"/>
              </w:rPr>
            </w:pPr>
            <w:r>
              <w:rPr>
                <w:rFonts w:ascii="仿宋_GB2312" w:eastAsia="仿宋_GB2312" w:hAnsi="仿宋" w:hint="eastAsia"/>
                <w:sz w:val="18"/>
                <w:szCs w:val="18"/>
              </w:rPr>
              <w:t>2.第4条的“专任教师”不含新进1年内的教师和距离退休不足5年的教师，不计入双</w:t>
            </w:r>
            <w:proofErr w:type="gramStart"/>
            <w:r>
              <w:rPr>
                <w:rFonts w:ascii="仿宋_GB2312" w:eastAsia="仿宋_GB2312" w:hAnsi="仿宋" w:hint="eastAsia"/>
                <w:sz w:val="18"/>
                <w:szCs w:val="18"/>
              </w:rPr>
              <w:t>师指标</w:t>
            </w:r>
            <w:proofErr w:type="gramEnd"/>
            <w:r>
              <w:rPr>
                <w:rFonts w:ascii="仿宋_GB2312" w:eastAsia="仿宋_GB2312" w:hAnsi="仿宋" w:hint="eastAsia"/>
                <w:sz w:val="18"/>
                <w:szCs w:val="18"/>
              </w:rPr>
              <w:t>的分母；若上述两类人员成为双师教师，可计入双</w:t>
            </w:r>
            <w:proofErr w:type="gramStart"/>
            <w:r>
              <w:rPr>
                <w:rFonts w:ascii="仿宋_GB2312" w:eastAsia="仿宋_GB2312" w:hAnsi="仿宋" w:hint="eastAsia"/>
                <w:sz w:val="18"/>
                <w:szCs w:val="18"/>
              </w:rPr>
              <w:t>师指标</w:t>
            </w:r>
            <w:proofErr w:type="gramEnd"/>
            <w:r>
              <w:rPr>
                <w:rFonts w:ascii="仿宋_GB2312" w:eastAsia="仿宋_GB2312" w:hAnsi="仿宋" w:hint="eastAsia"/>
                <w:sz w:val="18"/>
                <w:szCs w:val="18"/>
              </w:rPr>
              <w:t>的分子。</w:t>
            </w:r>
          </w:p>
        </w:tc>
      </w:tr>
      <w:tr w:rsidR="00736A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45"/>
          <w:jc w:val="center"/>
        </w:trPr>
        <w:tc>
          <w:tcPr>
            <w:tcW w:w="975" w:type="dxa"/>
            <w:vAlign w:val="center"/>
          </w:tcPr>
          <w:p w:rsidR="00736AAF" w:rsidRDefault="00736AAF">
            <w:pPr>
              <w:rPr>
                <w:rFonts w:ascii="仿宋_GB2312" w:eastAsia="仿宋_GB2312" w:hAnsi="宋体fal"/>
                <w:szCs w:val="21"/>
              </w:rPr>
            </w:pPr>
            <w:r>
              <w:rPr>
                <w:rFonts w:ascii="仿宋_GB2312" w:eastAsia="仿宋_GB2312" w:hAnsi="宋体fal" w:hint="eastAsia"/>
                <w:szCs w:val="21"/>
              </w:rPr>
              <w:lastRenderedPageBreak/>
              <w:t>3.毕业生发展质量（10分）</w:t>
            </w:r>
          </w:p>
        </w:tc>
        <w:tc>
          <w:tcPr>
            <w:tcW w:w="1248" w:type="dxa"/>
            <w:vAlign w:val="center"/>
          </w:tcPr>
          <w:p w:rsidR="00736AAF" w:rsidRDefault="00736AAF">
            <w:pPr>
              <w:jc w:val="center"/>
              <w:rPr>
                <w:rFonts w:ascii="仿宋" w:eastAsia="仿宋" w:hAnsi="仿宋" w:cs="仿宋"/>
                <w:bCs/>
                <w:kern w:val="0"/>
                <w:szCs w:val="21"/>
              </w:rPr>
            </w:pPr>
            <w:r>
              <w:rPr>
                <w:rFonts w:ascii="仿宋" w:eastAsia="仿宋" w:hAnsi="仿宋" w:cs="仿宋" w:hint="eastAsia"/>
                <w:bCs/>
                <w:kern w:val="0"/>
                <w:szCs w:val="21"/>
              </w:rPr>
              <w:t>3.1毕业生发展质量</w:t>
            </w:r>
          </w:p>
        </w:tc>
        <w:tc>
          <w:tcPr>
            <w:tcW w:w="11560" w:type="dxa"/>
            <w:vAlign w:val="center"/>
          </w:tcPr>
          <w:p w:rsidR="00736AAF" w:rsidRDefault="00736AAF">
            <w:pPr>
              <w:rPr>
                <w:rFonts w:ascii="仿宋_GB2312" w:eastAsia="仿宋_GB2312" w:hAnsi="宋体fal" w:hint="eastAsia"/>
                <w:bCs/>
                <w:sz w:val="18"/>
                <w:szCs w:val="18"/>
              </w:rPr>
            </w:pPr>
            <w:r>
              <w:rPr>
                <w:rFonts w:ascii="仿宋_GB2312" w:eastAsia="仿宋_GB2312" w:hAnsi="宋体fal" w:hint="eastAsia"/>
                <w:bCs/>
                <w:sz w:val="18"/>
                <w:szCs w:val="18"/>
              </w:rPr>
              <w:t>本指标所需数据由招生就业处提供。</w:t>
            </w:r>
          </w:p>
          <w:p w:rsidR="00736AAF" w:rsidRDefault="00736AAF">
            <w:pPr>
              <w:spacing w:line="260" w:lineRule="exact"/>
              <w:jc w:val="left"/>
              <w:rPr>
                <w:rFonts w:ascii="仿宋_GB2312" w:eastAsia="仿宋_GB2312" w:hAnsi="宋体fal" w:hint="eastAsia"/>
                <w:bCs/>
                <w:sz w:val="18"/>
                <w:szCs w:val="18"/>
              </w:rPr>
            </w:pPr>
            <w:r>
              <w:rPr>
                <w:rFonts w:ascii="仿宋_GB2312" w:eastAsia="仿宋_GB2312" w:hAnsi="宋体fal" w:hint="eastAsia"/>
                <w:bCs/>
                <w:sz w:val="18"/>
                <w:szCs w:val="18"/>
              </w:rPr>
              <w:t>学校毕业生调查省内高职排名前5，毕业生发展质量按以下标准进行评价；</w:t>
            </w:r>
            <w:proofErr w:type="gramStart"/>
            <w:r>
              <w:rPr>
                <w:rFonts w:ascii="仿宋_GB2312" w:eastAsia="仿宋_GB2312" w:hAnsi="宋体fal" w:hint="eastAsia"/>
                <w:bCs/>
                <w:sz w:val="18"/>
                <w:szCs w:val="18"/>
              </w:rPr>
              <w:t>若学</w:t>
            </w:r>
            <w:proofErr w:type="gramEnd"/>
            <w:r>
              <w:rPr>
                <w:rFonts w:ascii="仿宋_GB2312" w:eastAsia="仿宋_GB2312" w:hAnsi="宋体fal" w:hint="eastAsia"/>
                <w:bCs/>
                <w:sz w:val="18"/>
                <w:szCs w:val="18"/>
              </w:rPr>
              <w:t>校毕业生调查省内高职排名未列前5，不得分。</w:t>
            </w:r>
          </w:p>
          <w:p w:rsidR="00736AAF" w:rsidRDefault="00736AAF">
            <w:pPr>
              <w:spacing w:line="260" w:lineRule="exact"/>
              <w:jc w:val="left"/>
              <w:rPr>
                <w:rFonts w:ascii="仿宋_GB2312" w:eastAsia="仿宋_GB2312" w:hAnsi="宋体fal" w:hint="eastAsia"/>
                <w:bCs/>
                <w:sz w:val="18"/>
                <w:szCs w:val="18"/>
              </w:rPr>
            </w:pPr>
            <w:r>
              <w:rPr>
                <w:rFonts w:ascii="仿宋_GB2312" w:eastAsia="仿宋_GB2312" w:hAnsi="宋体fal" w:hint="eastAsia"/>
                <w:bCs/>
                <w:sz w:val="18"/>
                <w:szCs w:val="18"/>
              </w:rPr>
              <w:t>1.就业率（2分）。根据省调指标中的“当前就业率”赋分，数据来源为浙江省教育</w:t>
            </w:r>
            <w:proofErr w:type="gramStart"/>
            <w:r>
              <w:rPr>
                <w:rFonts w:ascii="仿宋_GB2312" w:eastAsia="仿宋_GB2312" w:hAnsi="宋体fal" w:hint="eastAsia"/>
                <w:bCs/>
                <w:sz w:val="18"/>
                <w:szCs w:val="18"/>
              </w:rPr>
              <w:t>评估院省调</w:t>
            </w:r>
            <w:proofErr w:type="gramEnd"/>
            <w:r>
              <w:rPr>
                <w:rFonts w:ascii="仿宋_GB2312" w:eastAsia="仿宋_GB2312" w:hAnsi="宋体fal" w:hint="eastAsia"/>
                <w:bCs/>
                <w:sz w:val="18"/>
                <w:szCs w:val="18"/>
              </w:rPr>
              <w:t>数据，毕业一年和毕业三年的调查指标单独计分，每项指标两届得分分值各占50%。</w:t>
            </w:r>
          </w:p>
          <w:p w:rsidR="00736AAF" w:rsidRDefault="00736AAF">
            <w:pPr>
              <w:spacing w:line="260" w:lineRule="exact"/>
              <w:jc w:val="left"/>
              <w:rPr>
                <w:rFonts w:ascii="仿宋_GB2312" w:eastAsia="仿宋_GB2312" w:hAnsi="宋体fal" w:hint="eastAsia"/>
                <w:bCs/>
                <w:sz w:val="18"/>
                <w:szCs w:val="18"/>
              </w:rPr>
            </w:pPr>
            <w:r>
              <w:rPr>
                <w:rFonts w:ascii="仿宋_GB2312" w:eastAsia="仿宋_GB2312" w:hAnsi="宋体fal" w:hint="eastAsia"/>
                <w:bCs/>
                <w:sz w:val="18"/>
                <w:szCs w:val="18"/>
              </w:rPr>
              <w:t>就业率满分为2分，就业率≥98%得满分；就业率每下降0.2个百分点，扣0.25分，扣完为止。</w:t>
            </w:r>
          </w:p>
          <w:p w:rsidR="00736AAF" w:rsidRDefault="00736AAF">
            <w:pPr>
              <w:spacing w:line="260" w:lineRule="exact"/>
              <w:jc w:val="left"/>
              <w:rPr>
                <w:rFonts w:ascii="仿宋_GB2312" w:eastAsia="仿宋_GB2312" w:hAnsi="宋体fal" w:hint="eastAsia"/>
                <w:bCs/>
                <w:sz w:val="18"/>
                <w:szCs w:val="18"/>
              </w:rPr>
            </w:pPr>
            <w:r>
              <w:rPr>
                <w:rFonts w:ascii="仿宋_GB2312" w:eastAsia="仿宋_GB2312" w:hAnsi="宋体fal" w:hint="eastAsia"/>
                <w:bCs/>
                <w:sz w:val="18"/>
                <w:szCs w:val="18"/>
              </w:rPr>
              <w:t>2.专业就业相关度（2分）。根据省调指标中的“专业相关度”赋分，数据来源为浙江省教育</w:t>
            </w:r>
            <w:proofErr w:type="gramStart"/>
            <w:r>
              <w:rPr>
                <w:rFonts w:ascii="仿宋_GB2312" w:eastAsia="仿宋_GB2312" w:hAnsi="宋体fal" w:hint="eastAsia"/>
                <w:bCs/>
                <w:sz w:val="18"/>
                <w:szCs w:val="18"/>
              </w:rPr>
              <w:t>评估院省调</w:t>
            </w:r>
            <w:proofErr w:type="gramEnd"/>
            <w:r>
              <w:rPr>
                <w:rFonts w:ascii="仿宋_GB2312" w:eastAsia="仿宋_GB2312" w:hAnsi="宋体fal" w:hint="eastAsia"/>
                <w:bCs/>
                <w:sz w:val="18"/>
                <w:szCs w:val="18"/>
              </w:rPr>
              <w:t>数据，毕业一年和毕业三年的调查指标单独计分，每项指标两届得分分值各占50%。</w:t>
            </w:r>
          </w:p>
          <w:p w:rsidR="00736AAF" w:rsidRDefault="00736AAF">
            <w:pPr>
              <w:spacing w:line="260" w:lineRule="exact"/>
              <w:jc w:val="left"/>
              <w:rPr>
                <w:rFonts w:ascii="仿宋_GB2312" w:eastAsia="仿宋_GB2312" w:hAnsi="宋体fal" w:hint="eastAsia"/>
                <w:bCs/>
                <w:sz w:val="18"/>
                <w:szCs w:val="18"/>
              </w:rPr>
            </w:pPr>
            <w:r>
              <w:rPr>
                <w:rFonts w:ascii="仿宋_GB2312" w:eastAsia="仿宋_GB2312" w:hAnsi="宋体fal" w:hint="eastAsia"/>
                <w:bCs/>
                <w:sz w:val="18"/>
                <w:szCs w:val="18"/>
              </w:rPr>
              <w:t>专业就业相关度等于或高于全校该项平均值的1.02倍的为满分（2分）；</w:t>
            </w:r>
          </w:p>
          <w:p w:rsidR="00736AAF" w:rsidRDefault="00736AAF">
            <w:pPr>
              <w:spacing w:line="260" w:lineRule="exact"/>
              <w:jc w:val="left"/>
              <w:rPr>
                <w:rFonts w:ascii="仿宋_GB2312" w:eastAsia="仿宋_GB2312" w:hAnsi="宋体fal" w:hint="eastAsia"/>
                <w:bCs/>
                <w:sz w:val="18"/>
                <w:szCs w:val="18"/>
              </w:rPr>
            </w:pPr>
            <w:r>
              <w:rPr>
                <w:rFonts w:ascii="仿宋_GB2312" w:eastAsia="仿宋_GB2312" w:hAnsi="宋体fal" w:hint="eastAsia"/>
                <w:bCs/>
                <w:sz w:val="18"/>
                <w:szCs w:val="18"/>
              </w:rPr>
              <w:t xml:space="preserve">在1.01倍-1.02倍之间的为1.5分； </w:t>
            </w:r>
          </w:p>
          <w:p w:rsidR="00736AAF" w:rsidRDefault="00736AAF">
            <w:pPr>
              <w:spacing w:line="260" w:lineRule="exact"/>
              <w:jc w:val="left"/>
              <w:rPr>
                <w:rFonts w:ascii="仿宋_GB2312" w:eastAsia="仿宋_GB2312" w:hAnsi="宋体fal" w:hint="eastAsia"/>
                <w:bCs/>
                <w:sz w:val="18"/>
                <w:szCs w:val="18"/>
              </w:rPr>
            </w:pPr>
            <w:r>
              <w:rPr>
                <w:rFonts w:ascii="仿宋_GB2312" w:eastAsia="仿宋_GB2312" w:hAnsi="宋体fal" w:hint="eastAsia"/>
                <w:bCs/>
                <w:sz w:val="18"/>
                <w:szCs w:val="18"/>
              </w:rPr>
              <w:t>在1.00倍-1.01倍之间的为1分；</w:t>
            </w:r>
          </w:p>
          <w:p w:rsidR="00736AAF" w:rsidRDefault="00736AAF">
            <w:pPr>
              <w:spacing w:line="260" w:lineRule="exact"/>
              <w:jc w:val="left"/>
              <w:rPr>
                <w:rFonts w:ascii="仿宋_GB2312" w:eastAsia="仿宋_GB2312" w:hAnsi="宋体fal" w:hint="eastAsia"/>
                <w:bCs/>
                <w:sz w:val="18"/>
                <w:szCs w:val="18"/>
              </w:rPr>
            </w:pPr>
            <w:r>
              <w:rPr>
                <w:rFonts w:ascii="仿宋_GB2312" w:eastAsia="仿宋_GB2312" w:hAnsi="宋体fal" w:hint="eastAsia"/>
                <w:bCs/>
                <w:sz w:val="18"/>
                <w:szCs w:val="18"/>
              </w:rPr>
              <w:t>低于全校该项平均值的为0.5分。</w:t>
            </w:r>
          </w:p>
          <w:p w:rsidR="00736AAF" w:rsidRDefault="00736AAF">
            <w:pPr>
              <w:spacing w:line="260" w:lineRule="exact"/>
              <w:jc w:val="left"/>
              <w:rPr>
                <w:rFonts w:ascii="仿宋_GB2312" w:eastAsia="仿宋_GB2312" w:hAnsi="宋体fal" w:hint="eastAsia"/>
                <w:bCs/>
                <w:sz w:val="18"/>
                <w:szCs w:val="18"/>
              </w:rPr>
            </w:pPr>
            <w:r>
              <w:rPr>
                <w:rFonts w:ascii="仿宋_GB2312" w:eastAsia="仿宋_GB2312" w:hAnsi="宋体fal" w:hint="eastAsia"/>
                <w:bCs/>
                <w:sz w:val="18"/>
                <w:szCs w:val="18"/>
              </w:rPr>
              <w:t>3.总体满意度（2分）。根据省调指标中的“总体满意度”赋分，数据来源为浙江省教育</w:t>
            </w:r>
            <w:proofErr w:type="gramStart"/>
            <w:r>
              <w:rPr>
                <w:rFonts w:ascii="仿宋_GB2312" w:eastAsia="仿宋_GB2312" w:hAnsi="宋体fal" w:hint="eastAsia"/>
                <w:bCs/>
                <w:sz w:val="18"/>
                <w:szCs w:val="18"/>
              </w:rPr>
              <w:t>评估院省调</w:t>
            </w:r>
            <w:proofErr w:type="gramEnd"/>
            <w:r>
              <w:rPr>
                <w:rFonts w:ascii="仿宋_GB2312" w:eastAsia="仿宋_GB2312" w:hAnsi="宋体fal" w:hint="eastAsia"/>
                <w:bCs/>
                <w:sz w:val="18"/>
                <w:szCs w:val="18"/>
              </w:rPr>
              <w:t>数据，毕业一年和毕业三年的调查指标单独计分，每项指标两届得分分值各占50%。</w:t>
            </w:r>
          </w:p>
          <w:p w:rsidR="00736AAF" w:rsidRDefault="00736AAF">
            <w:pPr>
              <w:spacing w:line="260" w:lineRule="exact"/>
              <w:jc w:val="left"/>
              <w:rPr>
                <w:rFonts w:ascii="仿宋_GB2312" w:eastAsia="仿宋_GB2312" w:hAnsi="宋体fal" w:hint="eastAsia"/>
                <w:bCs/>
                <w:sz w:val="18"/>
                <w:szCs w:val="18"/>
              </w:rPr>
            </w:pPr>
            <w:r>
              <w:rPr>
                <w:rFonts w:ascii="仿宋_GB2312" w:eastAsia="仿宋_GB2312" w:hAnsi="宋体fal" w:hint="eastAsia"/>
                <w:bCs/>
                <w:sz w:val="18"/>
                <w:szCs w:val="18"/>
              </w:rPr>
              <w:t>总体满意度等于或高于全校该项平均值的1.02倍的为满分（2分）；</w:t>
            </w:r>
          </w:p>
          <w:p w:rsidR="00736AAF" w:rsidRDefault="00736AAF">
            <w:pPr>
              <w:spacing w:line="260" w:lineRule="exact"/>
              <w:jc w:val="left"/>
              <w:rPr>
                <w:rFonts w:ascii="仿宋_GB2312" w:eastAsia="仿宋_GB2312" w:hAnsi="宋体fal" w:hint="eastAsia"/>
                <w:bCs/>
                <w:sz w:val="18"/>
                <w:szCs w:val="18"/>
              </w:rPr>
            </w:pPr>
            <w:r>
              <w:rPr>
                <w:rFonts w:ascii="仿宋_GB2312" w:eastAsia="仿宋_GB2312" w:hAnsi="宋体fal" w:hint="eastAsia"/>
                <w:bCs/>
                <w:sz w:val="18"/>
                <w:szCs w:val="18"/>
              </w:rPr>
              <w:t xml:space="preserve">在1.01倍-1.02倍之间的为1.5分； </w:t>
            </w:r>
          </w:p>
          <w:p w:rsidR="00736AAF" w:rsidRDefault="00736AAF">
            <w:pPr>
              <w:spacing w:line="260" w:lineRule="exact"/>
              <w:jc w:val="left"/>
              <w:rPr>
                <w:rFonts w:ascii="仿宋_GB2312" w:eastAsia="仿宋_GB2312" w:hAnsi="宋体fal" w:hint="eastAsia"/>
                <w:bCs/>
                <w:sz w:val="18"/>
                <w:szCs w:val="18"/>
              </w:rPr>
            </w:pPr>
            <w:r>
              <w:rPr>
                <w:rFonts w:ascii="仿宋_GB2312" w:eastAsia="仿宋_GB2312" w:hAnsi="宋体fal" w:hint="eastAsia"/>
                <w:bCs/>
                <w:sz w:val="18"/>
                <w:szCs w:val="18"/>
              </w:rPr>
              <w:t>在1.00倍-1.01倍之间的为1分；</w:t>
            </w:r>
          </w:p>
          <w:p w:rsidR="00736AAF" w:rsidRDefault="00736AAF">
            <w:pPr>
              <w:spacing w:line="260" w:lineRule="exact"/>
              <w:jc w:val="left"/>
              <w:rPr>
                <w:rFonts w:ascii="仿宋_GB2312" w:eastAsia="仿宋_GB2312" w:hAnsi="宋体fal" w:hint="eastAsia"/>
                <w:bCs/>
                <w:sz w:val="18"/>
                <w:szCs w:val="18"/>
              </w:rPr>
            </w:pPr>
            <w:r>
              <w:rPr>
                <w:rFonts w:ascii="仿宋_GB2312" w:eastAsia="仿宋_GB2312" w:hAnsi="宋体fal" w:hint="eastAsia"/>
                <w:bCs/>
                <w:sz w:val="18"/>
                <w:szCs w:val="18"/>
              </w:rPr>
              <w:t>低于全校该项平均值的为0.5分。</w:t>
            </w:r>
          </w:p>
          <w:p w:rsidR="00736AAF" w:rsidRDefault="00736AAF">
            <w:pPr>
              <w:spacing w:line="260" w:lineRule="exact"/>
              <w:jc w:val="left"/>
              <w:rPr>
                <w:rFonts w:ascii="仿宋_GB2312" w:eastAsia="仿宋_GB2312" w:hAnsi="宋体fal" w:hint="eastAsia"/>
                <w:bCs/>
                <w:sz w:val="18"/>
                <w:szCs w:val="18"/>
              </w:rPr>
            </w:pPr>
            <w:r>
              <w:rPr>
                <w:rFonts w:ascii="仿宋_GB2312" w:eastAsia="仿宋_GB2312" w:hAnsi="宋体fal" w:hint="eastAsia"/>
                <w:bCs/>
                <w:sz w:val="18"/>
                <w:szCs w:val="18"/>
              </w:rPr>
              <w:t>4.薪资水平（2分）。根据各二级学院毕业生起薪水平赋分，数据来源为浙江省教育</w:t>
            </w:r>
            <w:proofErr w:type="gramStart"/>
            <w:r>
              <w:rPr>
                <w:rFonts w:ascii="仿宋_GB2312" w:eastAsia="仿宋_GB2312" w:hAnsi="宋体fal" w:hint="eastAsia"/>
                <w:bCs/>
                <w:sz w:val="18"/>
                <w:szCs w:val="18"/>
              </w:rPr>
              <w:t>评估院省调</w:t>
            </w:r>
            <w:proofErr w:type="gramEnd"/>
            <w:r>
              <w:rPr>
                <w:rFonts w:ascii="仿宋_GB2312" w:eastAsia="仿宋_GB2312" w:hAnsi="宋体fal" w:hint="eastAsia"/>
                <w:bCs/>
                <w:sz w:val="18"/>
                <w:szCs w:val="18"/>
              </w:rPr>
              <w:t>数据，毕业一年和毕业三年的调查指标单独计分，每项指标两届得分分值各占50%。</w:t>
            </w:r>
          </w:p>
          <w:p w:rsidR="00736AAF" w:rsidRDefault="00736AAF">
            <w:pPr>
              <w:spacing w:line="260" w:lineRule="exact"/>
              <w:jc w:val="left"/>
              <w:rPr>
                <w:rFonts w:ascii="仿宋_GB2312" w:eastAsia="仿宋_GB2312" w:hAnsi="宋体fal" w:hint="eastAsia"/>
                <w:bCs/>
                <w:sz w:val="18"/>
                <w:szCs w:val="18"/>
              </w:rPr>
            </w:pPr>
            <w:r>
              <w:rPr>
                <w:rFonts w:ascii="仿宋_GB2312" w:eastAsia="仿宋_GB2312" w:hAnsi="宋体fal" w:hint="eastAsia"/>
                <w:bCs/>
                <w:sz w:val="18"/>
                <w:szCs w:val="18"/>
              </w:rPr>
              <w:t>工资水平等于或高于全校平均工资的1.20倍的为满分（2分）；</w:t>
            </w:r>
          </w:p>
          <w:p w:rsidR="00736AAF" w:rsidRDefault="00736AAF">
            <w:pPr>
              <w:spacing w:line="260" w:lineRule="exact"/>
              <w:jc w:val="left"/>
              <w:rPr>
                <w:rFonts w:ascii="仿宋_GB2312" w:eastAsia="仿宋_GB2312" w:hAnsi="宋体fal" w:hint="eastAsia"/>
                <w:bCs/>
                <w:sz w:val="18"/>
                <w:szCs w:val="18"/>
              </w:rPr>
            </w:pPr>
            <w:r>
              <w:rPr>
                <w:rFonts w:ascii="仿宋_GB2312" w:eastAsia="仿宋_GB2312" w:hAnsi="宋体fal" w:hint="eastAsia"/>
                <w:bCs/>
                <w:sz w:val="18"/>
                <w:szCs w:val="18"/>
              </w:rPr>
              <w:t>在1.10倍-1.20倍之间的为1.5分；</w:t>
            </w:r>
          </w:p>
          <w:p w:rsidR="00736AAF" w:rsidRDefault="00736AAF">
            <w:pPr>
              <w:spacing w:line="260" w:lineRule="exact"/>
              <w:jc w:val="left"/>
              <w:rPr>
                <w:rFonts w:ascii="仿宋_GB2312" w:eastAsia="仿宋_GB2312" w:hAnsi="宋体fal" w:hint="eastAsia"/>
                <w:bCs/>
                <w:sz w:val="18"/>
                <w:szCs w:val="18"/>
              </w:rPr>
            </w:pPr>
            <w:r>
              <w:rPr>
                <w:rFonts w:ascii="仿宋_GB2312" w:eastAsia="仿宋_GB2312" w:hAnsi="宋体fal" w:hint="eastAsia"/>
                <w:bCs/>
                <w:sz w:val="18"/>
                <w:szCs w:val="18"/>
              </w:rPr>
              <w:lastRenderedPageBreak/>
              <w:t>在1.00倍-1.10倍之间的为1分；</w:t>
            </w:r>
          </w:p>
          <w:p w:rsidR="00736AAF" w:rsidRDefault="00736AAF">
            <w:pPr>
              <w:spacing w:line="260" w:lineRule="exact"/>
              <w:jc w:val="left"/>
              <w:rPr>
                <w:rFonts w:ascii="仿宋_GB2312" w:eastAsia="仿宋_GB2312" w:hAnsi="宋体fal" w:hint="eastAsia"/>
                <w:bCs/>
                <w:sz w:val="18"/>
                <w:szCs w:val="18"/>
              </w:rPr>
            </w:pPr>
            <w:r>
              <w:rPr>
                <w:rFonts w:ascii="仿宋_GB2312" w:eastAsia="仿宋_GB2312" w:hAnsi="宋体fal" w:hint="eastAsia"/>
                <w:bCs/>
                <w:sz w:val="18"/>
                <w:szCs w:val="18"/>
              </w:rPr>
              <w:t>低于全校平均工资的为0.5分；</w:t>
            </w:r>
          </w:p>
          <w:p w:rsidR="00736AAF" w:rsidRDefault="00736AAF">
            <w:pPr>
              <w:spacing w:line="260" w:lineRule="exact"/>
              <w:jc w:val="left"/>
              <w:rPr>
                <w:rFonts w:ascii="仿宋_GB2312" w:eastAsia="仿宋_GB2312" w:hAnsi="宋体fal" w:hint="eastAsia"/>
                <w:bCs/>
                <w:sz w:val="18"/>
                <w:szCs w:val="18"/>
              </w:rPr>
            </w:pPr>
            <w:r>
              <w:rPr>
                <w:rFonts w:ascii="仿宋_GB2312" w:eastAsia="仿宋_GB2312" w:hAnsi="宋体fal" w:hint="eastAsia"/>
                <w:bCs/>
                <w:sz w:val="18"/>
                <w:szCs w:val="18"/>
              </w:rPr>
              <w:t>低于浙江省平均工资水平的不得分。</w:t>
            </w:r>
          </w:p>
          <w:p w:rsidR="00736AAF" w:rsidRDefault="00736AAF">
            <w:pPr>
              <w:spacing w:line="260" w:lineRule="exact"/>
              <w:jc w:val="left"/>
              <w:rPr>
                <w:rFonts w:ascii="仿宋_GB2312" w:eastAsia="仿宋_GB2312" w:hAnsi="宋体fal" w:hint="eastAsia"/>
                <w:bCs/>
                <w:sz w:val="18"/>
                <w:szCs w:val="18"/>
              </w:rPr>
            </w:pPr>
            <w:r>
              <w:rPr>
                <w:rFonts w:ascii="仿宋_GB2312" w:eastAsia="仿宋_GB2312" w:hAnsi="宋体fal" w:hint="eastAsia"/>
                <w:bCs/>
                <w:sz w:val="18"/>
                <w:szCs w:val="18"/>
              </w:rPr>
              <w:t>5.就业稳定度（2分）。根据省调指标中的“离职率”赋分，数据来源为浙江省教育</w:t>
            </w:r>
            <w:proofErr w:type="gramStart"/>
            <w:r>
              <w:rPr>
                <w:rFonts w:ascii="仿宋_GB2312" w:eastAsia="仿宋_GB2312" w:hAnsi="宋体fal" w:hint="eastAsia"/>
                <w:bCs/>
                <w:sz w:val="18"/>
                <w:szCs w:val="18"/>
              </w:rPr>
              <w:t>评估院省调</w:t>
            </w:r>
            <w:proofErr w:type="gramEnd"/>
            <w:r>
              <w:rPr>
                <w:rFonts w:ascii="仿宋_GB2312" w:eastAsia="仿宋_GB2312" w:hAnsi="宋体fal" w:hint="eastAsia"/>
                <w:bCs/>
                <w:sz w:val="18"/>
                <w:szCs w:val="18"/>
              </w:rPr>
              <w:t>数据，毕业一年和毕业三年的调查指标单独计分，每项指标两届得分分值各占50%。</w:t>
            </w:r>
          </w:p>
          <w:p w:rsidR="00736AAF" w:rsidRDefault="00736AAF">
            <w:pPr>
              <w:spacing w:line="260" w:lineRule="exact"/>
              <w:jc w:val="left"/>
              <w:rPr>
                <w:rFonts w:ascii="仿宋_GB2312" w:eastAsia="仿宋_GB2312" w:hAnsi="宋体fal"/>
                <w:bCs/>
                <w:sz w:val="18"/>
                <w:szCs w:val="18"/>
              </w:rPr>
            </w:pPr>
            <w:r>
              <w:rPr>
                <w:rFonts w:ascii="仿宋_GB2312" w:eastAsia="仿宋_GB2312" w:hAnsi="宋体fal" w:hint="eastAsia"/>
                <w:bCs/>
                <w:sz w:val="18"/>
                <w:szCs w:val="18"/>
              </w:rPr>
              <w:t>总体满意度满分为2分，就业稳定度得分=（1-离职率）* 2</w:t>
            </w:r>
          </w:p>
        </w:tc>
      </w:tr>
      <w:tr w:rsidR="00736A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45"/>
          <w:jc w:val="center"/>
        </w:trPr>
        <w:tc>
          <w:tcPr>
            <w:tcW w:w="975" w:type="dxa"/>
            <w:vAlign w:val="center"/>
          </w:tcPr>
          <w:p w:rsidR="00736AAF" w:rsidRDefault="00736AAF">
            <w:pPr>
              <w:rPr>
                <w:rFonts w:ascii="仿宋_GB2312" w:eastAsia="仿宋_GB2312" w:hAnsi="宋体fal"/>
                <w:szCs w:val="21"/>
              </w:rPr>
            </w:pPr>
            <w:r>
              <w:rPr>
                <w:rFonts w:ascii="仿宋_GB2312" w:eastAsia="仿宋_GB2312" w:hAnsi="宋体fal" w:hint="eastAsia"/>
                <w:szCs w:val="21"/>
              </w:rPr>
              <w:lastRenderedPageBreak/>
              <w:t>扣分项</w:t>
            </w:r>
          </w:p>
        </w:tc>
        <w:tc>
          <w:tcPr>
            <w:tcW w:w="1248" w:type="dxa"/>
            <w:vAlign w:val="center"/>
          </w:tcPr>
          <w:p w:rsidR="00736AAF" w:rsidRDefault="00736AAF">
            <w:pPr>
              <w:jc w:val="center"/>
              <w:rPr>
                <w:rFonts w:ascii="仿宋" w:eastAsia="仿宋" w:hAnsi="仿宋" w:cs="仿宋" w:hint="eastAsia"/>
                <w:bCs/>
                <w:kern w:val="0"/>
                <w:szCs w:val="21"/>
              </w:rPr>
            </w:pPr>
          </w:p>
        </w:tc>
        <w:tc>
          <w:tcPr>
            <w:tcW w:w="11560" w:type="dxa"/>
            <w:vAlign w:val="center"/>
          </w:tcPr>
          <w:p w:rsidR="00736AAF" w:rsidRDefault="00736AAF">
            <w:pPr>
              <w:rPr>
                <w:rFonts w:ascii="仿宋_GB2312" w:eastAsia="仿宋_GB2312" w:hAnsi="宋体fal" w:hint="eastAsia"/>
                <w:bCs/>
                <w:sz w:val="18"/>
                <w:szCs w:val="18"/>
              </w:rPr>
            </w:pPr>
            <w:r>
              <w:rPr>
                <w:rFonts w:ascii="仿宋_GB2312" w:eastAsia="仿宋_GB2312" w:hAnsi="宋体fal" w:hint="eastAsia"/>
                <w:bCs/>
                <w:sz w:val="18"/>
                <w:szCs w:val="18"/>
              </w:rPr>
              <w:t>以下指标所需数据由教务处提供：</w:t>
            </w:r>
          </w:p>
          <w:p w:rsidR="00736AAF" w:rsidRDefault="00736AAF">
            <w:pPr>
              <w:spacing w:line="260" w:lineRule="exact"/>
              <w:jc w:val="left"/>
              <w:rPr>
                <w:rFonts w:ascii="仿宋_GB2312" w:eastAsia="仿宋_GB2312" w:hAnsi="宋体fal" w:hint="eastAsia"/>
                <w:bCs/>
                <w:sz w:val="18"/>
                <w:szCs w:val="18"/>
              </w:rPr>
            </w:pPr>
            <w:r>
              <w:rPr>
                <w:rFonts w:ascii="仿宋_GB2312" w:eastAsia="仿宋_GB2312" w:hAnsi="宋体fal" w:hint="eastAsia"/>
                <w:bCs/>
                <w:sz w:val="18"/>
                <w:szCs w:val="18"/>
              </w:rPr>
              <w:t>专业各类资料提交时效和质量、专业与</w:t>
            </w:r>
            <w:proofErr w:type="gramStart"/>
            <w:r>
              <w:rPr>
                <w:rFonts w:ascii="仿宋_GB2312" w:eastAsia="仿宋_GB2312" w:hAnsi="宋体fal" w:hint="eastAsia"/>
                <w:bCs/>
                <w:sz w:val="18"/>
                <w:szCs w:val="18"/>
              </w:rPr>
              <w:t>课程诊改情况</w:t>
            </w:r>
            <w:proofErr w:type="gramEnd"/>
            <w:r>
              <w:rPr>
                <w:rFonts w:ascii="仿宋_GB2312" w:eastAsia="仿宋_GB2312" w:hAnsi="宋体fal" w:hint="eastAsia"/>
                <w:bCs/>
                <w:sz w:val="18"/>
                <w:szCs w:val="18"/>
              </w:rPr>
              <w:t>、教学检查情况、学生教学评教情况。资料提交时效和质量问题，每次扣</w:t>
            </w:r>
            <w:r>
              <w:rPr>
                <w:rFonts w:ascii="仿宋_GB2312" w:eastAsia="仿宋_GB2312" w:hAnsi="宋体fal"/>
                <w:bCs/>
                <w:sz w:val="18"/>
                <w:szCs w:val="18"/>
              </w:rPr>
              <w:t>0.2</w:t>
            </w:r>
            <w:r>
              <w:rPr>
                <w:rFonts w:ascii="仿宋_GB2312" w:eastAsia="仿宋_GB2312" w:hAnsi="宋体fal" w:hint="eastAsia"/>
                <w:bCs/>
                <w:sz w:val="18"/>
                <w:szCs w:val="18"/>
              </w:rPr>
              <w:t>分。教师教学差错及事故（人次）教学差错扣</w:t>
            </w:r>
            <w:r>
              <w:rPr>
                <w:rFonts w:ascii="仿宋_GB2312" w:eastAsia="仿宋_GB2312" w:hAnsi="宋体fal"/>
                <w:bCs/>
                <w:sz w:val="18"/>
                <w:szCs w:val="18"/>
              </w:rPr>
              <w:t>1</w:t>
            </w:r>
            <w:r>
              <w:rPr>
                <w:rFonts w:ascii="仿宋_GB2312" w:eastAsia="仿宋_GB2312" w:hAnsi="宋体fal" w:hint="eastAsia"/>
                <w:bCs/>
                <w:sz w:val="18"/>
                <w:szCs w:val="18"/>
              </w:rPr>
              <w:t>分，三级扣</w:t>
            </w:r>
            <w:r>
              <w:rPr>
                <w:rFonts w:ascii="仿宋_GB2312" w:eastAsia="仿宋_GB2312" w:hAnsi="宋体fal"/>
                <w:bCs/>
                <w:sz w:val="18"/>
                <w:szCs w:val="18"/>
              </w:rPr>
              <w:t>2</w:t>
            </w:r>
            <w:r>
              <w:rPr>
                <w:rFonts w:ascii="仿宋_GB2312" w:eastAsia="仿宋_GB2312" w:hAnsi="宋体fal" w:hint="eastAsia"/>
                <w:bCs/>
                <w:sz w:val="18"/>
                <w:szCs w:val="18"/>
              </w:rPr>
              <w:t>分，二级扣</w:t>
            </w:r>
            <w:r>
              <w:rPr>
                <w:rFonts w:ascii="仿宋_GB2312" w:eastAsia="仿宋_GB2312" w:hAnsi="宋体fal"/>
                <w:bCs/>
                <w:sz w:val="18"/>
                <w:szCs w:val="18"/>
              </w:rPr>
              <w:t>3</w:t>
            </w:r>
            <w:r>
              <w:rPr>
                <w:rFonts w:ascii="仿宋_GB2312" w:eastAsia="仿宋_GB2312" w:hAnsi="宋体fal" w:hint="eastAsia"/>
                <w:bCs/>
                <w:sz w:val="18"/>
                <w:szCs w:val="18"/>
              </w:rPr>
              <w:t>分，一级扣</w:t>
            </w:r>
            <w:r>
              <w:rPr>
                <w:rFonts w:ascii="仿宋_GB2312" w:eastAsia="仿宋_GB2312" w:hAnsi="宋体fal"/>
                <w:bCs/>
                <w:sz w:val="18"/>
                <w:szCs w:val="18"/>
              </w:rPr>
              <w:t>5</w:t>
            </w:r>
            <w:r>
              <w:rPr>
                <w:rFonts w:ascii="仿宋_GB2312" w:eastAsia="仿宋_GB2312" w:hAnsi="宋体fal" w:hint="eastAsia"/>
                <w:bCs/>
                <w:sz w:val="18"/>
                <w:szCs w:val="18"/>
              </w:rPr>
              <w:t>分。学生教学评教按课程综合得分低于</w:t>
            </w:r>
            <w:r>
              <w:rPr>
                <w:rFonts w:ascii="仿宋_GB2312" w:eastAsia="仿宋_GB2312" w:hAnsi="宋体fal"/>
                <w:bCs/>
                <w:sz w:val="18"/>
                <w:szCs w:val="18"/>
              </w:rPr>
              <w:t>90</w:t>
            </w:r>
            <w:r>
              <w:rPr>
                <w:rFonts w:ascii="仿宋_GB2312" w:eastAsia="仿宋_GB2312" w:hAnsi="宋体fal" w:hint="eastAsia"/>
                <w:bCs/>
                <w:sz w:val="18"/>
                <w:szCs w:val="18"/>
              </w:rPr>
              <w:t>分，每门课程扣</w:t>
            </w:r>
            <w:r>
              <w:rPr>
                <w:rFonts w:ascii="仿宋_GB2312" w:eastAsia="仿宋_GB2312" w:hAnsi="宋体fal"/>
                <w:bCs/>
                <w:sz w:val="18"/>
                <w:szCs w:val="18"/>
              </w:rPr>
              <w:t>0.2</w:t>
            </w:r>
            <w:r>
              <w:rPr>
                <w:rFonts w:ascii="仿宋_GB2312" w:eastAsia="仿宋_GB2312" w:hAnsi="宋体fal" w:hint="eastAsia"/>
                <w:bCs/>
                <w:sz w:val="18"/>
                <w:szCs w:val="18"/>
              </w:rPr>
              <w:t>分。</w:t>
            </w:r>
          </w:p>
          <w:p w:rsidR="00736AAF" w:rsidRDefault="00736AAF">
            <w:pPr>
              <w:jc w:val="left"/>
              <w:rPr>
                <w:rFonts w:ascii="仿宋_GB2312" w:eastAsia="仿宋_GB2312" w:hAnsi="宋体fal" w:hint="eastAsia"/>
                <w:bCs/>
                <w:sz w:val="18"/>
                <w:szCs w:val="18"/>
              </w:rPr>
            </w:pPr>
            <w:r>
              <w:rPr>
                <w:rFonts w:ascii="仿宋_GB2312" w:eastAsia="仿宋_GB2312" w:hAnsi="宋体fal" w:hint="eastAsia"/>
                <w:bCs/>
                <w:sz w:val="18"/>
                <w:szCs w:val="18"/>
              </w:rPr>
              <w:t>以下指标所需数据由人事处提供：</w:t>
            </w:r>
          </w:p>
          <w:p w:rsidR="00736AAF" w:rsidRDefault="00736AAF">
            <w:pPr>
              <w:spacing w:line="260" w:lineRule="exact"/>
              <w:jc w:val="left"/>
              <w:rPr>
                <w:rFonts w:ascii="仿宋_GB2312" w:eastAsia="仿宋_GB2312" w:hAnsi="宋体fal" w:hint="eastAsia"/>
                <w:bCs/>
                <w:sz w:val="18"/>
                <w:szCs w:val="18"/>
              </w:rPr>
            </w:pPr>
            <w:r>
              <w:rPr>
                <w:rFonts w:ascii="仿宋_GB2312" w:eastAsia="仿宋_GB2312" w:hAnsi="仿宋" w:hint="eastAsia"/>
                <w:b/>
                <w:bCs/>
                <w:sz w:val="18"/>
                <w:szCs w:val="18"/>
              </w:rPr>
              <w:t>企业实践锻炼中，</w:t>
            </w:r>
            <w:r>
              <w:rPr>
                <w:rFonts w:ascii="仿宋_GB2312" w:eastAsia="仿宋_GB2312" w:hAnsi="仿宋" w:hint="eastAsia"/>
                <w:sz w:val="18"/>
                <w:szCs w:val="18"/>
              </w:rPr>
              <w:t>未办理请假手续而无故缺勤的，每发现1人扣1分。</w:t>
            </w:r>
          </w:p>
        </w:tc>
      </w:tr>
      <w:tr w:rsidR="00736A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45"/>
          <w:jc w:val="center"/>
        </w:trPr>
        <w:tc>
          <w:tcPr>
            <w:tcW w:w="975" w:type="dxa"/>
            <w:vAlign w:val="center"/>
          </w:tcPr>
          <w:p w:rsidR="00736AAF" w:rsidRDefault="00736AAF">
            <w:pPr>
              <w:rPr>
                <w:rFonts w:ascii="仿宋_GB2312" w:eastAsia="仿宋_GB2312" w:hAnsi="宋体fal"/>
                <w:szCs w:val="21"/>
              </w:rPr>
            </w:pPr>
            <w:r>
              <w:rPr>
                <w:rFonts w:ascii="仿宋_GB2312" w:eastAsia="仿宋_GB2312" w:hAnsi="宋体fal" w:hint="eastAsia"/>
                <w:szCs w:val="21"/>
              </w:rPr>
              <w:t>加分项</w:t>
            </w:r>
          </w:p>
        </w:tc>
        <w:tc>
          <w:tcPr>
            <w:tcW w:w="1248" w:type="dxa"/>
            <w:vAlign w:val="center"/>
          </w:tcPr>
          <w:p w:rsidR="00736AAF" w:rsidRDefault="00736AAF">
            <w:pPr>
              <w:jc w:val="center"/>
              <w:rPr>
                <w:rFonts w:ascii="仿宋" w:eastAsia="仿宋" w:hAnsi="仿宋" w:cs="仿宋"/>
                <w:bCs/>
                <w:kern w:val="0"/>
                <w:szCs w:val="21"/>
              </w:rPr>
            </w:pPr>
            <w:r>
              <w:rPr>
                <w:rFonts w:ascii="仿宋" w:eastAsia="仿宋" w:hAnsi="仿宋" w:cs="仿宋" w:hint="eastAsia"/>
                <w:bCs/>
                <w:kern w:val="0"/>
                <w:szCs w:val="21"/>
              </w:rPr>
              <w:t>特色凝练</w:t>
            </w:r>
          </w:p>
        </w:tc>
        <w:tc>
          <w:tcPr>
            <w:tcW w:w="11560" w:type="dxa"/>
            <w:vAlign w:val="center"/>
          </w:tcPr>
          <w:p w:rsidR="00736AAF" w:rsidRDefault="00736AAF">
            <w:pPr>
              <w:spacing w:line="260" w:lineRule="exact"/>
              <w:jc w:val="left"/>
              <w:rPr>
                <w:rFonts w:ascii="仿宋_GB2312" w:eastAsia="仿宋_GB2312" w:hAnsi="仿宋"/>
                <w:b/>
                <w:bCs/>
                <w:sz w:val="18"/>
                <w:szCs w:val="18"/>
              </w:rPr>
            </w:pPr>
            <w:r>
              <w:rPr>
                <w:rFonts w:ascii="仿宋_GB2312" w:eastAsia="仿宋_GB2312" w:hAnsi="仿宋" w:hint="eastAsia"/>
                <w:b/>
                <w:bCs/>
                <w:sz w:val="18"/>
                <w:szCs w:val="18"/>
              </w:rPr>
              <w:t>每个专业提供一份不超过1000字的文字材料，对本专业在人才培养模式、教师团队建设、实训体系建设、科教</w:t>
            </w:r>
            <w:proofErr w:type="gramStart"/>
            <w:r>
              <w:rPr>
                <w:rFonts w:ascii="仿宋_GB2312" w:eastAsia="仿宋_GB2312" w:hAnsi="仿宋" w:hint="eastAsia"/>
                <w:b/>
                <w:bCs/>
                <w:sz w:val="18"/>
                <w:szCs w:val="18"/>
              </w:rPr>
              <w:t>融汇</w:t>
            </w:r>
            <w:proofErr w:type="gramEnd"/>
            <w:r>
              <w:rPr>
                <w:rFonts w:ascii="仿宋_GB2312" w:eastAsia="仿宋_GB2312" w:hAnsi="仿宋" w:hint="eastAsia"/>
                <w:b/>
                <w:bCs/>
                <w:sz w:val="18"/>
                <w:szCs w:val="18"/>
              </w:rPr>
              <w:t>、产教融合等方面的特色做法进行凝练总结。由专业考核小组进行评价，最高加分不超过10分。</w:t>
            </w:r>
          </w:p>
        </w:tc>
      </w:tr>
    </w:tbl>
    <w:p w:rsidR="00736AAF" w:rsidRDefault="00736AAF">
      <w:pPr>
        <w:spacing w:beforeLines="50" w:before="120"/>
        <w:rPr>
          <w:rFonts w:ascii="仿宋_GB2312" w:eastAsia="仿宋_GB2312"/>
          <w:sz w:val="18"/>
          <w:szCs w:val="18"/>
        </w:rPr>
      </w:pPr>
      <w:r>
        <w:rPr>
          <w:rFonts w:ascii="仿宋_GB2312" w:eastAsia="仿宋_GB2312" w:hint="eastAsia"/>
          <w:sz w:val="18"/>
          <w:szCs w:val="18"/>
        </w:rPr>
        <w:t>注：</w:t>
      </w:r>
      <w:r>
        <w:rPr>
          <w:rFonts w:ascii="仿宋_GB2312" w:eastAsia="仿宋_GB2312"/>
          <w:sz w:val="18"/>
          <w:szCs w:val="18"/>
        </w:rPr>
        <w:t>1.</w:t>
      </w:r>
      <w:r>
        <w:rPr>
          <w:rFonts w:ascii="仿宋_GB2312" w:eastAsia="仿宋_GB2312" w:hint="eastAsia"/>
          <w:sz w:val="18"/>
          <w:szCs w:val="18"/>
        </w:rPr>
        <w:t>专任专业教师名单以每学年第一学期结束前申报确定，不得更改；</w:t>
      </w:r>
    </w:p>
    <w:p w:rsidR="00736AAF" w:rsidRDefault="00736AAF">
      <w:pPr>
        <w:ind w:firstLine="420"/>
        <w:rPr>
          <w:rFonts w:ascii="仿宋_GB2312" w:eastAsia="仿宋_GB2312"/>
          <w:sz w:val="18"/>
          <w:szCs w:val="18"/>
        </w:rPr>
      </w:pPr>
      <w:r>
        <w:rPr>
          <w:rFonts w:ascii="仿宋_GB2312" w:eastAsia="仿宋_GB2312"/>
          <w:sz w:val="18"/>
          <w:szCs w:val="18"/>
        </w:rPr>
        <w:t>2.</w:t>
      </w:r>
      <w:r>
        <w:rPr>
          <w:rFonts w:ascii="仿宋_GB2312" w:eastAsia="仿宋_GB2312" w:hint="eastAsia"/>
          <w:sz w:val="18"/>
          <w:szCs w:val="18"/>
        </w:rPr>
        <w:t>一位教师必须且只能归属一个专业；</w:t>
      </w:r>
    </w:p>
    <w:p w:rsidR="00736AAF" w:rsidRDefault="00736AAF">
      <w:pPr>
        <w:ind w:firstLine="420"/>
        <w:rPr>
          <w:rFonts w:ascii="仿宋_GB2312" w:eastAsia="仿宋_GB2312"/>
        </w:rPr>
        <w:sectPr w:rsidR="00736AAF" w:rsidSect="00B0227B">
          <w:footerReference w:type="default" r:id="rId13"/>
          <w:pgSz w:w="16838" w:h="11906" w:orient="landscape"/>
          <w:pgMar w:top="1559" w:right="1440" w:bottom="1247" w:left="1440" w:header="851" w:footer="992" w:gutter="0"/>
          <w:pgNumType w:fmt="numberInDash"/>
          <w:cols w:space="720"/>
          <w:titlePg/>
          <w:docGrid w:linePitch="312"/>
        </w:sectPr>
      </w:pPr>
      <w:r>
        <w:rPr>
          <w:rFonts w:ascii="仿宋_GB2312" w:eastAsia="仿宋_GB2312"/>
          <w:sz w:val="18"/>
          <w:szCs w:val="18"/>
        </w:rPr>
        <w:t>3.</w:t>
      </w:r>
      <w:r>
        <w:rPr>
          <w:rFonts w:ascii="仿宋_GB2312" w:eastAsia="仿宋_GB2312" w:hint="eastAsia"/>
          <w:sz w:val="18"/>
          <w:szCs w:val="18"/>
        </w:rPr>
        <w:t>学校行政处室兼课人员不能列入专业教师名单，二级学院院长、副院长必须归属相应专业。</w:t>
      </w:r>
    </w:p>
    <w:tbl>
      <w:tblPr>
        <w:tblpPr w:leftFromText="181" w:rightFromText="181" w:horzAnchor="margin" w:tblpXSpec="center" w:tblpYSpec="bottom"/>
        <w:tblW w:w="8845" w:type="dxa"/>
        <w:jc w:val="center"/>
        <w:tblInd w:w="0" w:type="dxa"/>
        <w:tblBorders>
          <w:top w:val="single" w:sz="18" w:space="0" w:color="auto"/>
          <w:bottom w:val="single" w:sz="18" w:space="0" w:color="auto"/>
        </w:tblBorders>
        <w:tblLayout w:type="fixed"/>
        <w:tblLook w:val="0000" w:firstRow="0" w:lastRow="0" w:firstColumn="0" w:lastColumn="0" w:noHBand="0" w:noVBand="0"/>
      </w:tblPr>
      <w:tblGrid>
        <w:gridCol w:w="8845"/>
      </w:tblGrid>
      <w:tr w:rsidR="00B0227B" w:rsidRPr="00B0227B" w:rsidTr="00FD3164">
        <w:trPr>
          <w:trHeight w:val="624"/>
          <w:jc w:val="center"/>
        </w:trPr>
        <w:tc>
          <w:tcPr>
            <w:tcW w:w="9108" w:type="dxa"/>
            <w:tcBorders>
              <w:top w:val="single" w:sz="18" w:space="0" w:color="auto"/>
              <w:left w:val="nil"/>
              <w:bottom w:val="single" w:sz="4" w:space="0" w:color="auto"/>
              <w:right w:val="nil"/>
            </w:tcBorders>
            <w:vAlign w:val="center"/>
          </w:tcPr>
          <w:p w:rsidR="00B0227B" w:rsidRPr="00B0227B" w:rsidRDefault="00B0227B" w:rsidP="00B0227B">
            <w:pPr>
              <w:ind w:firstLineChars="100" w:firstLine="280"/>
              <w:rPr>
                <w:rFonts w:ascii="仿宋_GB2312" w:eastAsia="仿宋_GB2312"/>
                <w:color w:val="000000"/>
                <w:sz w:val="28"/>
                <w:szCs w:val="28"/>
              </w:rPr>
            </w:pPr>
            <w:r w:rsidRPr="00B0227B">
              <w:rPr>
                <w:rFonts w:ascii="仿宋_GB2312" w:eastAsia="仿宋_GB2312" w:hAnsi="宋体" w:hint="eastAsia"/>
                <w:color w:val="000000"/>
                <w:sz w:val="28"/>
                <w:szCs w:val="28"/>
              </w:rPr>
              <w:lastRenderedPageBreak/>
              <w:t>发：各处室、二级学院。</w:t>
            </w:r>
          </w:p>
        </w:tc>
      </w:tr>
      <w:tr w:rsidR="00B0227B" w:rsidRPr="00B0227B" w:rsidTr="00FD3164">
        <w:trPr>
          <w:trHeight w:val="613"/>
          <w:jc w:val="center"/>
        </w:trPr>
        <w:tc>
          <w:tcPr>
            <w:tcW w:w="9108" w:type="dxa"/>
            <w:tcBorders>
              <w:top w:val="single" w:sz="4" w:space="0" w:color="auto"/>
              <w:left w:val="nil"/>
              <w:bottom w:val="single" w:sz="18" w:space="0" w:color="auto"/>
              <w:right w:val="nil"/>
            </w:tcBorders>
            <w:vAlign w:val="center"/>
          </w:tcPr>
          <w:p w:rsidR="00B0227B" w:rsidRPr="00B0227B" w:rsidRDefault="00B0227B" w:rsidP="00B0227B">
            <w:pPr>
              <w:ind w:firstLineChars="100" w:firstLine="280"/>
              <w:rPr>
                <w:rFonts w:ascii="仿宋_GB2312" w:eastAsia="仿宋_GB2312"/>
                <w:color w:val="000000"/>
                <w:sz w:val="28"/>
                <w:szCs w:val="28"/>
              </w:rPr>
            </w:pPr>
            <w:r w:rsidRPr="00B0227B">
              <w:rPr>
                <w:rFonts w:ascii="仿宋_GB2312" w:eastAsia="仿宋_GB2312" w:hint="eastAsia"/>
                <w:color w:val="000000"/>
                <w:sz w:val="28"/>
                <w:szCs w:val="28"/>
              </w:rPr>
              <w:t>温州职业技术学院办公室</w:t>
            </w:r>
            <w:r w:rsidRPr="00B0227B">
              <w:rPr>
                <w:rFonts w:ascii="仿宋_GB2312" w:eastAsia="仿宋_GB2312"/>
                <w:color w:val="000000"/>
                <w:sz w:val="28"/>
                <w:szCs w:val="28"/>
              </w:rPr>
              <w:t xml:space="preserve">         </w:t>
            </w:r>
            <w:r w:rsidRPr="00B0227B">
              <w:rPr>
                <w:rFonts w:ascii="仿宋_GB2312" w:eastAsia="仿宋_GB2312" w:hint="eastAsia"/>
                <w:color w:val="000000"/>
                <w:sz w:val="28"/>
                <w:szCs w:val="28"/>
              </w:rPr>
              <w:t xml:space="preserve">　</w:t>
            </w:r>
            <w:r w:rsidRPr="00B0227B">
              <w:rPr>
                <w:rFonts w:ascii="仿宋_GB2312" w:eastAsia="仿宋_GB2312"/>
                <w:color w:val="000000"/>
                <w:sz w:val="28"/>
                <w:szCs w:val="28"/>
              </w:rPr>
              <w:t xml:space="preserve">     202</w:t>
            </w:r>
            <w:r w:rsidRPr="00B0227B">
              <w:rPr>
                <w:rFonts w:ascii="仿宋_GB2312" w:eastAsia="仿宋_GB2312" w:hint="eastAsia"/>
                <w:color w:val="000000"/>
                <w:sz w:val="28"/>
                <w:szCs w:val="28"/>
              </w:rPr>
              <w:t>4年7月30日印发</w:t>
            </w:r>
          </w:p>
        </w:tc>
      </w:tr>
    </w:tbl>
    <w:p w:rsidR="00736AAF" w:rsidRPr="00B0227B" w:rsidRDefault="00736AAF">
      <w:bookmarkStart w:id="2" w:name="_GoBack"/>
      <w:bookmarkEnd w:id="2"/>
    </w:p>
    <w:sectPr w:rsidR="00736AAF" w:rsidRPr="00B0227B" w:rsidSect="00B0227B">
      <w:footerReference w:type="default" r:id="rId14"/>
      <w:pgSz w:w="11906" w:h="16838"/>
      <w:pgMar w:top="2098" w:right="1474" w:bottom="1985"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C2D" w:rsidRDefault="002A0C2D">
      <w:r>
        <w:separator/>
      </w:r>
    </w:p>
  </w:endnote>
  <w:endnote w:type="continuationSeparator" w:id="0">
    <w:p w:rsidR="002A0C2D" w:rsidRDefault="002A0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fal">
    <w:altName w:val="宋体"/>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Calibri"/>
        <w:sz w:val="18"/>
        <w:szCs w:val="18"/>
      </w:rPr>
      <w:id w:val="1906260760"/>
      <w:docPartObj>
        <w:docPartGallery w:val="Page Numbers (Bottom of Page)"/>
        <w:docPartUnique/>
      </w:docPartObj>
    </w:sdtPr>
    <w:sdtEndPr>
      <w:rPr>
        <w:rFonts w:cs="Times New Roman"/>
        <w:sz w:val="28"/>
        <w:szCs w:val="28"/>
      </w:rPr>
    </w:sdtEndPr>
    <w:sdtContent>
      <w:p w:rsidR="00410897" w:rsidRPr="00424820" w:rsidRDefault="00410897" w:rsidP="00B0227B">
        <w:pPr>
          <w:tabs>
            <w:tab w:val="center" w:pos="4153"/>
            <w:tab w:val="right" w:pos="8306"/>
          </w:tabs>
          <w:snapToGrid w:val="0"/>
          <w:ind w:leftChars="100" w:left="210" w:rightChars="100" w:right="210"/>
          <w:jc w:val="right"/>
          <w:rPr>
            <w:sz w:val="28"/>
            <w:szCs w:val="28"/>
          </w:rPr>
        </w:pPr>
        <w:r w:rsidRPr="00424820">
          <w:rPr>
            <w:sz w:val="28"/>
            <w:szCs w:val="28"/>
          </w:rPr>
          <w:fldChar w:fldCharType="begin"/>
        </w:r>
        <w:r w:rsidRPr="00424820">
          <w:rPr>
            <w:sz w:val="28"/>
            <w:szCs w:val="28"/>
          </w:rPr>
          <w:instrText>PAGE   \* MERGEFORMAT</w:instrText>
        </w:r>
        <w:r w:rsidRPr="00424820">
          <w:rPr>
            <w:sz w:val="28"/>
            <w:szCs w:val="28"/>
          </w:rPr>
          <w:fldChar w:fldCharType="separate"/>
        </w:r>
        <w:r w:rsidR="00B0227B" w:rsidRPr="00B0227B">
          <w:rPr>
            <w:noProof/>
            <w:sz w:val="28"/>
            <w:szCs w:val="28"/>
            <w:lang w:val="zh-CN"/>
          </w:rPr>
          <w:t>-</w:t>
        </w:r>
        <w:r w:rsidR="00B0227B">
          <w:rPr>
            <w:noProof/>
            <w:sz w:val="28"/>
            <w:szCs w:val="28"/>
          </w:rPr>
          <w:t xml:space="preserve"> 6 -</w:t>
        </w:r>
        <w:r w:rsidRPr="00424820">
          <w:rPr>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noProof/>
        <w:sz w:val="28"/>
        <w:szCs w:val="28"/>
        <w:lang w:val="zh-CN"/>
      </w:rPr>
      <w:id w:val="1442026968"/>
      <w:docPartObj>
        <w:docPartGallery w:val="Page Numbers (Bottom of Page)"/>
        <w:docPartUnique/>
      </w:docPartObj>
    </w:sdtPr>
    <w:sdtEndPr>
      <w:rPr>
        <w:rFonts w:ascii="Calibri" w:hAnsi="Calibri"/>
      </w:rPr>
    </w:sdtEndPr>
    <w:sdtContent>
      <w:p w:rsidR="00410897" w:rsidRPr="00424820" w:rsidRDefault="00410897" w:rsidP="00B0227B">
        <w:pPr>
          <w:tabs>
            <w:tab w:val="center" w:pos="4153"/>
            <w:tab w:val="right" w:pos="8306"/>
          </w:tabs>
          <w:snapToGrid w:val="0"/>
          <w:ind w:leftChars="100" w:left="210" w:rightChars="100" w:right="210"/>
          <w:jc w:val="left"/>
          <w:rPr>
            <w:noProof/>
            <w:sz w:val="28"/>
            <w:szCs w:val="28"/>
            <w:lang w:val="zh-CN"/>
          </w:rPr>
        </w:pPr>
        <w:r w:rsidRPr="00424820">
          <w:rPr>
            <w:noProof/>
            <w:sz w:val="28"/>
            <w:szCs w:val="28"/>
            <w:lang w:val="zh-CN"/>
          </w:rPr>
          <w:fldChar w:fldCharType="begin"/>
        </w:r>
        <w:r w:rsidRPr="00424820">
          <w:rPr>
            <w:noProof/>
            <w:sz w:val="28"/>
            <w:szCs w:val="28"/>
            <w:lang w:val="zh-CN"/>
          </w:rPr>
          <w:instrText>PAGE   \* MERGEFORMAT</w:instrText>
        </w:r>
        <w:r w:rsidRPr="00424820">
          <w:rPr>
            <w:noProof/>
            <w:sz w:val="28"/>
            <w:szCs w:val="28"/>
            <w:lang w:val="zh-CN"/>
          </w:rPr>
          <w:fldChar w:fldCharType="separate"/>
        </w:r>
        <w:r w:rsidR="00B0227B">
          <w:rPr>
            <w:noProof/>
            <w:sz w:val="28"/>
            <w:szCs w:val="28"/>
            <w:lang w:val="zh-CN"/>
          </w:rPr>
          <w:t>- 3 -</w:t>
        </w:r>
        <w:r w:rsidRPr="00424820">
          <w:rPr>
            <w:noProof/>
            <w:sz w:val="28"/>
            <w:szCs w:val="28"/>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sz w:val="28"/>
        <w:szCs w:val="28"/>
        <w:lang w:val="zh-CN"/>
      </w:rPr>
      <w:id w:val="981207952"/>
      <w:docPartObj>
        <w:docPartGallery w:val="Page Numbers (Bottom of Page)"/>
        <w:docPartUnique/>
      </w:docPartObj>
    </w:sdtPr>
    <w:sdtContent>
      <w:p w:rsidR="00B0227B" w:rsidRPr="00B0227B" w:rsidRDefault="00B0227B">
        <w:pPr>
          <w:pStyle w:val="a7"/>
          <w:jc w:val="right"/>
          <w:rPr>
            <w:noProof/>
            <w:sz w:val="28"/>
            <w:szCs w:val="28"/>
            <w:lang w:val="zh-CN"/>
          </w:rPr>
        </w:pPr>
        <w:r w:rsidRPr="00B0227B">
          <w:rPr>
            <w:noProof/>
            <w:sz w:val="28"/>
            <w:szCs w:val="28"/>
            <w:lang w:val="zh-CN"/>
          </w:rPr>
          <w:fldChar w:fldCharType="begin"/>
        </w:r>
        <w:r w:rsidRPr="00B0227B">
          <w:rPr>
            <w:noProof/>
            <w:sz w:val="28"/>
            <w:szCs w:val="28"/>
            <w:lang w:val="zh-CN"/>
          </w:rPr>
          <w:instrText>PAGE   \* MERGEFORMAT</w:instrText>
        </w:r>
        <w:r w:rsidRPr="00B0227B">
          <w:rPr>
            <w:noProof/>
            <w:sz w:val="28"/>
            <w:szCs w:val="28"/>
            <w:lang w:val="zh-CN"/>
          </w:rPr>
          <w:fldChar w:fldCharType="separate"/>
        </w:r>
        <w:r>
          <w:rPr>
            <w:noProof/>
            <w:sz w:val="28"/>
            <w:szCs w:val="28"/>
            <w:lang w:val="zh-CN"/>
          </w:rPr>
          <w:t>- 4 -</w:t>
        </w:r>
        <w:r w:rsidRPr="00B0227B">
          <w:rPr>
            <w:noProof/>
            <w:sz w:val="28"/>
            <w:szCs w:val="28"/>
            <w:lang w:val="zh-C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noProof/>
        <w:sz w:val="28"/>
        <w:szCs w:val="28"/>
        <w:lang w:val="zh-CN"/>
      </w:rPr>
      <w:id w:val="-1550222988"/>
      <w:docPartObj>
        <w:docPartGallery w:val="Page Numbers (Bottom of Page)"/>
        <w:docPartUnique/>
      </w:docPartObj>
    </w:sdtPr>
    <w:sdtContent>
      <w:p w:rsidR="00B0227B" w:rsidRPr="00B0227B" w:rsidRDefault="00B0227B" w:rsidP="00B0227B">
        <w:pPr>
          <w:tabs>
            <w:tab w:val="center" w:pos="4153"/>
            <w:tab w:val="right" w:pos="8306"/>
          </w:tabs>
          <w:snapToGrid w:val="0"/>
          <w:ind w:leftChars="100" w:left="210" w:rightChars="100" w:right="210"/>
          <w:jc w:val="left"/>
          <w:rPr>
            <w:rFonts w:ascii="Times New Roman" w:hAnsi="Times New Roman"/>
            <w:noProof/>
            <w:sz w:val="28"/>
            <w:szCs w:val="28"/>
            <w:lang w:val="zh-CN"/>
          </w:rPr>
        </w:pPr>
        <w:r w:rsidRPr="00B0227B">
          <w:rPr>
            <w:rFonts w:ascii="Times New Roman" w:hAnsi="Times New Roman"/>
            <w:noProof/>
            <w:sz w:val="28"/>
            <w:szCs w:val="28"/>
            <w:lang w:val="zh-CN"/>
          </w:rPr>
          <w:fldChar w:fldCharType="begin"/>
        </w:r>
        <w:r w:rsidRPr="00B0227B">
          <w:rPr>
            <w:rFonts w:ascii="Times New Roman" w:hAnsi="Times New Roman"/>
            <w:noProof/>
            <w:sz w:val="28"/>
            <w:szCs w:val="28"/>
            <w:lang w:val="zh-CN"/>
          </w:rPr>
          <w:instrText>PAGE   \* MERGEFORMAT</w:instrText>
        </w:r>
        <w:r w:rsidRPr="00B0227B">
          <w:rPr>
            <w:rFonts w:ascii="Times New Roman" w:hAnsi="Times New Roman"/>
            <w:noProof/>
            <w:sz w:val="28"/>
            <w:szCs w:val="28"/>
            <w:lang w:val="zh-CN"/>
          </w:rPr>
          <w:fldChar w:fldCharType="separate"/>
        </w:r>
        <w:r>
          <w:rPr>
            <w:rFonts w:ascii="Times New Roman" w:hAnsi="Times New Roman"/>
            <w:noProof/>
            <w:sz w:val="28"/>
            <w:szCs w:val="28"/>
            <w:lang w:val="zh-CN"/>
          </w:rPr>
          <w:t>- 5 -</w:t>
        </w:r>
        <w:r w:rsidRPr="00B0227B">
          <w:rPr>
            <w:rFonts w:ascii="Times New Roman" w:hAnsi="Times New Roman"/>
            <w:noProof/>
            <w:sz w:val="28"/>
            <w:szCs w:val="28"/>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AAF" w:rsidRDefault="00736AAF">
    <w:pPr>
      <w:pStyle w:val="a7"/>
      <w:jc w:val="center"/>
    </w:pPr>
  </w:p>
  <w:p w:rsidR="00736AAF" w:rsidRDefault="00736AA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C2D" w:rsidRDefault="002A0C2D">
      <w:r>
        <w:separator/>
      </w:r>
    </w:p>
  </w:footnote>
  <w:footnote w:type="continuationSeparator" w:id="0">
    <w:p w:rsidR="002A0C2D" w:rsidRDefault="002A0C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NjBhNGMzMWYwYWFmZmYwMmJiZjZkZDE1NzQ0NzQifQ=="/>
  </w:docVars>
  <w:rsids>
    <w:rsidRoot w:val="00EC2353"/>
    <w:rsid w:val="000B6555"/>
    <w:rsid w:val="002A0C2D"/>
    <w:rsid w:val="002B1074"/>
    <w:rsid w:val="003B73C3"/>
    <w:rsid w:val="00410897"/>
    <w:rsid w:val="00454A1B"/>
    <w:rsid w:val="004F1399"/>
    <w:rsid w:val="006F2EA9"/>
    <w:rsid w:val="00736AAF"/>
    <w:rsid w:val="0083000B"/>
    <w:rsid w:val="00953FAC"/>
    <w:rsid w:val="00A12878"/>
    <w:rsid w:val="00A8613E"/>
    <w:rsid w:val="00B0227B"/>
    <w:rsid w:val="00BF4374"/>
    <w:rsid w:val="00CC11B9"/>
    <w:rsid w:val="00EC2353"/>
    <w:rsid w:val="00EE082B"/>
    <w:rsid w:val="00FD656A"/>
    <w:rsid w:val="00FF7642"/>
    <w:rsid w:val="01660BE2"/>
    <w:rsid w:val="085608FD"/>
    <w:rsid w:val="09DC7FA0"/>
    <w:rsid w:val="0DBD5718"/>
    <w:rsid w:val="17A253B8"/>
    <w:rsid w:val="1D102CD1"/>
    <w:rsid w:val="21CB0DD8"/>
    <w:rsid w:val="22D43024"/>
    <w:rsid w:val="23780D94"/>
    <w:rsid w:val="265E2CFF"/>
    <w:rsid w:val="2E2460EB"/>
    <w:rsid w:val="33D50B9F"/>
    <w:rsid w:val="34060532"/>
    <w:rsid w:val="39CC3825"/>
    <w:rsid w:val="3E6AF505"/>
    <w:rsid w:val="3FFD9DE1"/>
    <w:rsid w:val="40715445"/>
    <w:rsid w:val="437B6275"/>
    <w:rsid w:val="46A25129"/>
    <w:rsid w:val="49A353D4"/>
    <w:rsid w:val="4DBC29E8"/>
    <w:rsid w:val="4F00501B"/>
    <w:rsid w:val="559F7AC2"/>
    <w:rsid w:val="57DE973D"/>
    <w:rsid w:val="5C6A4305"/>
    <w:rsid w:val="5CE20DA3"/>
    <w:rsid w:val="5D277664"/>
    <w:rsid w:val="5F3FD746"/>
    <w:rsid w:val="5FEF6AB8"/>
    <w:rsid w:val="60DD5099"/>
    <w:rsid w:val="612C4124"/>
    <w:rsid w:val="619C6317"/>
    <w:rsid w:val="621A1E94"/>
    <w:rsid w:val="62837C53"/>
    <w:rsid w:val="66B94E0C"/>
    <w:rsid w:val="68817BAC"/>
    <w:rsid w:val="68C36416"/>
    <w:rsid w:val="6A5E4B6E"/>
    <w:rsid w:val="6DEA33EA"/>
    <w:rsid w:val="6FCF0E3F"/>
    <w:rsid w:val="72807126"/>
    <w:rsid w:val="77CF7F4D"/>
    <w:rsid w:val="793213D8"/>
    <w:rsid w:val="7AD7365B"/>
    <w:rsid w:val="7ECE7101"/>
    <w:rsid w:val="7F6AAAA0"/>
    <w:rsid w:val="95FC9452"/>
    <w:rsid w:val="A7AFA496"/>
    <w:rsid w:val="B4F6EBA9"/>
    <w:rsid w:val="BDFEEBDB"/>
    <w:rsid w:val="D7DE5794"/>
    <w:rsid w:val="DFDEE96C"/>
    <w:rsid w:val="E67A4C99"/>
    <w:rsid w:val="FDFF4058"/>
    <w:rsid w:val="FEFE2E38"/>
    <w:rsid w:val="FF9AB7F6"/>
    <w:rsid w:val="FFE78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unhideWhenUsed="1" w:qFormat="1"/>
    <w:lsdException w:name="Subtitle" w:qFormat="1"/>
    <w:lsdException w:name="Body Text First Indent" w:semiHidden="1"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fal" w:hAnsi="Calibri"/>
      <w:kern w:val="2"/>
      <w:sz w:val="21"/>
      <w:szCs w:val="24"/>
    </w:rPr>
  </w:style>
  <w:style w:type="paragraph" w:styleId="2">
    <w:name w:val="heading 2"/>
    <w:basedOn w:val="a"/>
    <w:next w:val="a"/>
    <w:qFormat/>
    <w:pPr>
      <w:spacing w:before="100" w:beforeAutospacing="1" w:after="100" w:afterAutospacing="1"/>
      <w:jc w:val="left"/>
      <w:outlineLvl w:val="1"/>
    </w:pPr>
    <w:rPr>
      <w:rFonts w:ascii="宋体" w:eastAsia="宋体" w:hAnsi="宋体" w:hint="eastAsia"/>
      <w:b/>
      <w:bCs/>
      <w:kern w:val="0"/>
      <w:sz w:val="36"/>
      <w:szCs w:val="36"/>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ody Text"/>
    <w:basedOn w:val="a"/>
    <w:next w:val="a5"/>
    <w:unhideWhenUsed/>
    <w:qFormat/>
    <w:pPr>
      <w:spacing w:after="120"/>
    </w:pPr>
  </w:style>
  <w:style w:type="paragraph" w:styleId="a5">
    <w:name w:val="Body Text First Indent"/>
    <w:basedOn w:val="a4"/>
    <w:uiPriority w:val="99"/>
    <w:semiHidden/>
    <w:qFormat/>
    <w:pPr>
      <w:ind w:firstLineChars="100" w:firstLine="420"/>
    </w:pPr>
    <w:rPr>
      <w:rFonts w:ascii="Times New Roman" w:eastAsia="等线" w:hAnsi="Times New Roman"/>
    </w:rPr>
  </w:style>
  <w:style w:type="paragraph" w:styleId="a6">
    <w:name w:val="Balloon Text"/>
    <w:basedOn w:val="a"/>
    <w:semiHidden/>
    <w:rPr>
      <w:sz w:val="18"/>
      <w:szCs w:val="18"/>
    </w:rPr>
  </w:style>
  <w:style w:type="paragraph" w:styleId="a7">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7"/>
    <w:uiPriority w:val="99"/>
    <w:locked/>
    <w:rPr>
      <w:rFonts w:ascii="Calibri" w:eastAsia="宋体fal" w:hAnsi="Calibri"/>
      <w:kern w:val="2"/>
      <w:sz w:val="18"/>
      <w:szCs w:val="18"/>
      <w:lang w:val="en-US" w:eastAsia="zh-CN" w:bidi="ar-SA"/>
    </w:rPr>
  </w:style>
  <w:style w:type="paragraph" w:styleId="a8">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TableText">
    <w:name w:val="Table Text"/>
    <w:basedOn w:val="a"/>
    <w:semiHidden/>
    <w:qFormat/>
    <w:rPr>
      <w:rFonts w:ascii="仿宋" w:eastAsia="仿宋" w:hAnsi="仿宋" w:cs="仿宋"/>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unhideWhenUsed="1" w:qFormat="1"/>
    <w:lsdException w:name="Subtitle" w:qFormat="1"/>
    <w:lsdException w:name="Body Text First Indent" w:semiHidden="1"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fal" w:hAnsi="Calibri"/>
      <w:kern w:val="2"/>
      <w:sz w:val="21"/>
      <w:szCs w:val="24"/>
    </w:rPr>
  </w:style>
  <w:style w:type="paragraph" w:styleId="2">
    <w:name w:val="heading 2"/>
    <w:basedOn w:val="a"/>
    <w:next w:val="a"/>
    <w:qFormat/>
    <w:pPr>
      <w:spacing w:before="100" w:beforeAutospacing="1" w:after="100" w:afterAutospacing="1"/>
      <w:jc w:val="left"/>
      <w:outlineLvl w:val="1"/>
    </w:pPr>
    <w:rPr>
      <w:rFonts w:ascii="宋体" w:eastAsia="宋体" w:hAnsi="宋体" w:hint="eastAsia"/>
      <w:b/>
      <w:bCs/>
      <w:kern w:val="0"/>
      <w:sz w:val="36"/>
      <w:szCs w:val="36"/>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ody Text"/>
    <w:basedOn w:val="a"/>
    <w:next w:val="a5"/>
    <w:unhideWhenUsed/>
    <w:qFormat/>
    <w:pPr>
      <w:spacing w:after="120"/>
    </w:pPr>
  </w:style>
  <w:style w:type="paragraph" w:styleId="a5">
    <w:name w:val="Body Text First Indent"/>
    <w:basedOn w:val="a4"/>
    <w:uiPriority w:val="99"/>
    <w:semiHidden/>
    <w:qFormat/>
    <w:pPr>
      <w:ind w:firstLineChars="100" w:firstLine="420"/>
    </w:pPr>
    <w:rPr>
      <w:rFonts w:ascii="Times New Roman" w:eastAsia="等线" w:hAnsi="Times New Roman"/>
    </w:rPr>
  </w:style>
  <w:style w:type="paragraph" w:styleId="a6">
    <w:name w:val="Balloon Text"/>
    <w:basedOn w:val="a"/>
    <w:semiHidden/>
    <w:rPr>
      <w:sz w:val="18"/>
      <w:szCs w:val="18"/>
    </w:rPr>
  </w:style>
  <w:style w:type="paragraph" w:styleId="a7">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7"/>
    <w:uiPriority w:val="99"/>
    <w:locked/>
    <w:rPr>
      <w:rFonts w:ascii="Calibri" w:eastAsia="宋体fal" w:hAnsi="Calibri"/>
      <w:kern w:val="2"/>
      <w:sz w:val="18"/>
      <w:szCs w:val="18"/>
      <w:lang w:val="en-US" w:eastAsia="zh-CN" w:bidi="ar-SA"/>
    </w:rPr>
  </w:style>
  <w:style w:type="paragraph" w:styleId="a8">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TableText">
    <w:name w:val="Table Text"/>
    <w:basedOn w:val="a"/>
    <w:semiHidden/>
    <w:qFormat/>
    <w:rPr>
      <w:rFonts w:ascii="仿宋" w:eastAsia="仿宋" w:hAnsi="仿宋" w:cs="仿宋"/>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1.bin"/><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1027</Words>
  <Characters>5856</Characters>
  <Application>Microsoft Office Word</Application>
  <DocSecurity>0</DocSecurity>
  <Lines>48</Lines>
  <Paragraphs>13</Paragraphs>
  <ScaleCrop>false</ScaleCrop>
  <Company>Microsoft</Company>
  <LinksUpToDate>false</LinksUpToDate>
  <CharactersWithSpaces>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董婕</dc:creator>
  <cp:lastModifiedBy>方飞</cp:lastModifiedBy>
  <cp:revision>4</cp:revision>
  <cp:lastPrinted>2024-07-31T15:10:00Z</cp:lastPrinted>
  <dcterms:created xsi:type="dcterms:W3CDTF">2024-07-31T15:10:00Z</dcterms:created>
  <dcterms:modified xsi:type="dcterms:W3CDTF">2024-07-31T15:17:00Z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D7A02974F87641139989488068A2E53E_13</vt:lpwstr>
  </property>
</Properties>
</file>