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智能制造学院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机械设计与制造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电气自动化技术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电子信息工程技术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模具设计与制造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电机与电器技术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工业机器人技术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机电一体化技术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数控技术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  <w:rPr>
          <w:highlight w:val="yellow"/>
        </w:rPr>
      </w:pPr>
      <w:r>
        <w:rPr>
          <w:rFonts w:hint="eastAsia"/>
          <w:highlight w:val="none"/>
        </w:rPr>
        <w:t>工业互联网应用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highlight w:val="yello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6.学院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lang w:val="en-US" w:eastAsia="zh-CN"/>
        </w:rPr>
        <w:t>7.学院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8.学院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>.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 w:eastAsia="宋体"/>
          <w:lang w:val="en-US" w:eastAsia="zh-CN"/>
        </w:rPr>
        <w:t>1</w:t>
      </w:r>
      <w:r>
        <w:rPr>
          <w:rFonts w:hint="eastAsia"/>
        </w:rPr>
        <w:t>1.对学院督导的个人教学能力和水平是否认可？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非常</w:t>
      </w:r>
      <w:r>
        <w:rPr>
          <w:rFonts w:hint="eastAsia" w:eastAsia="宋体"/>
          <w:lang w:val="en-US" w:eastAsia="zh-CN"/>
        </w:rPr>
        <w:t>认可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一般认可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基本</w:t>
      </w:r>
      <w:r>
        <w:rPr>
          <w:rFonts w:hint="eastAsia" w:eastAsia="宋体"/>
          <w:lang w:val="en-US" w:eastAsia="zh-CN"/>
        </w:rPr>
        <w:t>认可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>不认可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学院督导在听课打分过程中，是否按照学校要求做到公平公正？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>非常公平公正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一般</w:t>
      </w:r>
      <w:r>
        <w:rPr>
          <w:rFonts w:hint="eastAsia"/>
        </w:rPr>
        <w:t>公平公正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>基本公平公正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  <w:r>
        <w:rPr>
          <w:rFonts w:hint="eastAsia"/>
        </w:rPr>
        <w:t>没有公平公正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778FF"/>
    <w:multiLevelType w:val="singleLevel"/>
    <w:tmpl w:val="860778FF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24CD2496"/>
    <w:rsid w:val="5F6F1A19"/>
    <w:rsid w:val="658F3632"/>
    <w:rsid w:val="688E5B41"/>
    <w:rsid w:val="79AF35DF"/>
    <w:rsid w:val="7DDD042F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0</Words>
  <Characters>0</Characters>
  <Lines>1</Lines>
  <Paragraphs>1</Paragraphs>
  <TotalTime>49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2024-04-10T04:24:00Z</cp:lastPrinted>
  <dcterms:modified xsi:type="dcterms:W3CDTF">2024-04-22T02:15:33Z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